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0A1F" w14:textId="77777777" w:rsidR="00C3100F" w:rsidRPr="00262746" w:rsidRDefault="00C3100F" w:rsidP="00262746">
      <w:pPr>
        <w:contextualSpacing/>
        <w:jc w:val="center"/>
        <w:rPr>
          <w:rFonts w:asciiTheme="minorHAnsi" w:hAnsiTheme="minorHAnsi" w:cstheme="minorHAnsi"/>
          <w:b/>
          <w:sz w:val="22"/>
          <w:szCs w:val="22"/>
          <w:u w:val="single"/>
        </w:rPr>
      </w:pPr>
      <w:r w:rsidRPr="00262746">
        <w:rPr>
          <w:rFonts w:asciiTheme="minorHAnsi" w:hAnsiTheme="minorHAnsi" w:cstheme="minorHAnsi"/>
          <w:b/>
          <w:sz w:val="22"/>
          <w:szCs w:val="22"/>
          <w:u w:val="single"/>
        </w:rPr>
        <w:t>MATERIAL TRANSFER AGREEMENT</w:t>
      </w:r>
    </w:p>
    <w:p w14:paraId="1C079D01" w14:textId="77777777" w:rsidR="00C3100F" w:rsidRPr="00262746" w:rsidRDefault="00C3100F" w:rsidP="00262746">
      <w:pPr>
        <w:contextualSpacing/>
        <w:jc w:val="both"/>
        <w:rPr>
          <w:rFonts w:asciiTheme="minorHAnsi" w:hAnsiTheme="minorHAnsi" w:cstheme="minorHAnsi"/>
          <w:sz w:val="22"/>
          <w:szCs w:val="22"/>
        </w:rPr>
      </w:pPr>
    </w:p>
    <w:p w14:paraId="23C545F2" w14:textId="32471F45" w:rsidR="00D35B19"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Materials Transfer Agreement (“MTA”) is made on the </w:t>
      </w:r>
      <w:r w:rsidR="00B4020D" w:rsidRPr="00262746">
        <w:rPr>
          <w:rFonts w:asciiTheme="minorHAnsi" w:hAnsiTheme="minorHAnsi" w:cstheme="minorHAnsi"/>
          <w:sz w:val="22"/>
          <w:szCs w:val="22"/>
          <w:highlight w:val="yellow"/>
        </w:rPr>
        <w:t>XX</w:t>
      </w:r>
      <w:r w:rsidR="00B4020D" w:rsidRPr="00262746">
        <w:rPr>
          <w:rFonts w:asciiTheme="minorHAnsi" w:hAnsiTheme="minorHAnsi" w:cstheme="minorHAnsi"/>
          <w:sz w:val="22"/>
          <w:szCs w:val="22"/>
        </w:rPr>
        <w:t xml:space="preserve"> </w:t>
      </w:r>
      <w:r w:rsidR="00A039D7" w:rsidRPr="00262746">
        <w:rPr>
          <w:rFonts w:asciiTheme="minorHAnsi" w:hAnsiTheme="minorHAnsi" w:cstheme="minorHAnsi"/>
          <w:sz w:val="22"/>
          <w:szCs w:val="22"/>
        </w:rPr>
        <w:t>day of</w:t>
      </w:r>
      <w:r w:rsidR="004961EE" w:rsidRPr="00262746">
        <w:rPr>
          <w:rFonts w:asciiTheme="minorHAnsi" w:hAnsiTheme="minorHAnsi" w:cstheme="minorHAnsi"/>
          <w:sz w:val="22"/>
          <w:szCs w:val="22"/>
        </w:rPr>
        <w:t xml:space="preserve"> </w:t>
      </w:r>
      <w:r w:rsidR="004961EE" w:rsidRPr="00262746">
        <w:rPr>
          <w:rFonts w:asciiTheme="minorHAnsi" w:hAnsiTheme="minorHAnsi" w:cstheme="minorHAnsi"/>
          <w:sz w:val="22"/>
          <w:szCs w:val="22"/>
          <w:highlight w:val="yellow"/>
        </w:rPr>
        <w:t>XXXX</w:t>
      </w:r>
      <w:r w:rsidR="00A039D7" w:rsidRPr="00262746">
        <w:rPr>
          <w:rFonts w:asciiTheme="minorHAnsi" w:hAnsiTheme="minorHAnsi" w:cstheme="minorHAnsi"/>
          <w:sz w:val="22"/>
          <w:szCs w:val="22"/>
        </w:rPr>
        <w:t>, 202</w:t>
      </w:r>
      <w:r w:rsidR="004961EE" w:rsidRPr="00262746">
        <w:rPr>
          <w:rFonts w:asciiTheme="minorHAnsi" w:hAnsiTheme="minorHAnsi" w:cstheme="minorHAnsi"/>
          <w:sz w:val="22"/>
          <w:szCs w:val="22"/>
        </w:rPr>
        <w:t>4</w:t>
      </w:r>
      <w:r w:rsidR="00A039D7" w:rsidRPr="00262746">
        <w:rPr>
          <w:rFonts w:asciiTheme="minorHAnsi" w:hAnsiTheme="minorHAnsi" w:cstheme="minorHAnsi"/>
          <w:sz w:val="22"/>
          <w:szCs w:val="22"/>
        </w:rPr>
        <w:t xml:space="preserve"> </w:t>
      </w:r>
      <w:r w:rsidR="00896654" w:rsidRPr="00262746">
        <w:rPr>
          <w:rFonts w:asciiTheme="minorHAnsi" w:hAnsiTheme="minorHAnsi" w:cstheme="minorHAnsi"/>
          <w:color w:val="000000"/>
          <w:sz w:val="22"/>
          <w:szCs w:val="22"/>
        </w:rPr>
        <w:t xml:space="preserve">(“Effective Date”), </w:t>
      </w:r>
      <w:r w:rsidRPr="00262746">
        <w:rPr>
          <w:rFonts w:asciiTheme="minorHAnsi" w:hAnsiTheme="minorHAnsi" w:cstheme="minorHAnsi"/>
          <w:sz w:val="22"/>
          <w:szCs w:val="22"/>
        </w:rPr>
        <w:t xml:space="preserve">between </w:t>
      </w:r>
    </w:p>
    <w:p w14:paraId="2B2B0006" w14:textId="77777777" w:rsidR="00D35B19" w:rsidRPr="00262746" w:rsidRDefault="00D35B19" w:rsidP="00262746">
      <w:pPr>
        <w:contextualSpacing/>
        <w:jc w:val="both"/>
        <w:rPr>
          <w:rFonts w:asciiTheme="minorHAnsi" w:hAnsiTheme="minorHAnsi" w:cstheme="minorHAnsi"/>
          <w:sz w:val="22"/>
          <w:szCs w:val="22"/>
        </w:rPr>
      </w:pPr>
    </w:p>
    <w:p w14:paraId="2AFBFE04" w14:textId="40A1E5AE" w:rsidR="00D35B19" w:rsidRPr="00262746" w:rsidRDefault="00D35B19" w:rsidP="00262746">
      <w:pPr>
        <w:contextualSpacing/>
        <w:jc w:val="both"/>
        <w:rPr>
          <w:rFonts w:asciiTheme="minorHAnsi" w:hAnsiTheme="minorHAnsi" w:cstheme="minorHAnsi"/>
          <w:sz w:val="22"/>
          <w:szCs w:val="22"/>
        </w:rPr>
      </w:pPr>
      <w:r w:rsidRPr="00262746">
        <w:rPr>
          <w:rFonts w:asciiTheme="minorHAnsi" w:hAnsiTheme="minorHAnsi" w:cstheme="minorHAnsi"/>
          <w:b/>
          <w:bCs/>
          <w:sz w:val="22"/>
          <w:szCs w:val="22"/>
        </w:rPr>
        <w:t>T</w:t>
      </w:r>
      <w:r w:rsidR="00C3100F" w:rsidRPr="00262746">
        <w:rPr>
          <w:rFonts w:asciiTheme="minorHAnsi" w:hAnsiTheme="minorHAnsi" w:cstheme="minorHAnsi"/>
          <w:b/>
          <w:bCs/>
          <w:sz w:val="22"/>
          <w:szCs w:val="22"/>
        </w:rPr>
        <w:t xml:space="preserve">he </w:t>
      </w:r>
      <w:r w:rsidR="00B4020D" w:rsidRPr="00262746">
        <w:rPr>
          <w:rFonts w:asciiTheme="minorHAnsi" w:hAnsiTheme="minorHAnsi" w:cstheme="minorHAnsi"/>
          <w:b/>
          <w:bCs/>
          <w:sz w:val="22"/>
          <w:szCs w:val="22"/>
        </w:rPr>
        <w:t>Aga Khan University-Kenya</w:t>
      </w:r>
      <w:r w:rsidR="00C3100F" w:rsidRPr="00262746">
        <w:rPr>
          <w:rFonts w:asciiTheme="minorHAnsi" w:hAnsiTheme="minorHAnsi" w:cstheme="minorHAnsi"/>
          <w:sz w:val="22"/>
          <w:szCs w:val="22"/>
        </w:rPr>
        <w:t xml:space="preserve">, </w:t>
      </w:r>
      <w:r w:rsidR="00664926" w:rsidRPr="00262746">
        <w:rPr>
          <w:rFonts w:asciiTheme="minorHAnsi" w:hAnsiTheme="minorHAnsi" w:cstheme="minorHAnsi"/>
          <w:sz w:val="22"/>
          <w:szCs w:val="22"/>
        </w:rPr>
        <w:t xml:space="preserve">a </w:t>
      </w:r>
      <w:r w:rsidR="00EB2BD8" w:rsidRPr="00262746">
        <w:rPr>
          <w:rFonts w:asciiTheme="minorHAnsi" w:hAnsiTheme="minorHAnsi" w:cstheme="minorHAnsi"/>
          <w:sz w:val="22"/>
          <w:szCs w:val="22"/>
        </w:rPr>
        <w:t xml:space="preserve">duly registered </w:t>
      </w:r>
      <w:r w:rsidR="00B4020D" w:rsidRPr="00262746">
        <w:rPr>
          <w:rFonts w:asciiTheme="minorHAnsi" w:hAnsiTheme="minorHAnsi" w:cstheme="minorHAnsi"/>
          <w:sz w:val="22"/>
          <w:szCs w:val="22"/>
        </w:rPr>
        <w:t>private university</w:t>
      </w:r>
      <w:r w:rsidR="006C161C" w:rsidRPr="00262746">
        <w:rPr>
          <w:rFonts w:asciiTheme="minorHAnsi" w:hAnsiTheme="minorHAnsi" w:cstheme="minorHAnsi"/>
          <w:sz w:val="22"/>
          <w:szCs w:val="22"/>
        </w:rPr>
        <w:t xml:space="preserve"> under the Laws of Kenya</w:t>
      </w:r>
      <w:r w:rsidR="00B4020D" w:rsidRPr="00262746">
        <w:rPr>
          <w:rFonts w:asciiTheme="minorHAnsi" w:hAnsiTheme="minorHAnsi" w:cstheme="minorHAnsi"/>
          <w:sz w:val="22"/>
          <w:szCs w:val="22"/>
        </w:rPr>
        <w:t xml:space="preserve">, with </w:t>
      </w:r>
      <w:r w:rsidR="00B25D89" w:rsidRPr="00262746">
        <w:rPr>
          <w:rFonts w:asciiTheme="minorHAnsi" w:hAnsiTheme="minorHAnsi" w:cstheme="minorHAnsi"/>
          <w:sz w:val="22"/>
          <w:szCs w:val="22"/>
        </w:rPr>
        <w:t>a</w:t>
      </w:r>
      <w:r w:rsidR="00B4020D" w:rsidRPr="00262746">
        <w:rPr>
          <w:rFonts w:asciiTheme="minorHAnsi" w:hAnsiTheme="minorHAnsi" w:cstheme="minorHAnsi"/>
          <w:sz w:val="22"/>
          <w:szCs w:val="22"/>
        </w:rPr>
        <w:t xml:space="preserve"> </w:t>
      </w:r>
      <w:r w:rsidR="006C0977" w:rsidRPr="00262746">
        <w:rPr>
          <w:rFonts w:asciiTheme="minorHAnsi" w:hAnsiTheme="minorHAnsi" w:cstheme="minorHAnsi"/>
          <w:sz w:val="22"/>
          <w:szCs w:val="22"/>
        </w:rPr>
        <w:t xml:space="preserve">head </w:t>
      </w:r>
      <w:r w:rsidR="00B4020D" w:rsidRPr="00262746">
        <w:rPr>
          <w:rFonts w:asciiTheme="minorHAnsi" w:hAnsiTheme="minorHAnsi" w:cstheme="minorHAnsi"/>
          <w:sz w:val="22"/>
          <w:szCs w:val="22"/>
        </w:rPr>
        <w:t>office at University of Centre, 3</w:t>
      </w:r>
      <w:r w:rsidR="00B4020D" w:rsidRPr="00262746">
        <w:rPr>
          <w:rFonts w:asciiTheme="minorHAnsi" w:hAnsiTheme="minorHAnsi" w:cstheme="minorHAnsi"/>
          <w:sz w:val="22"/>
          <w:szCs w:val="22"/>
          <w:vertAlign w:val="superscript"/>
        </w:rPr>
        <w:t>rd</w:t>
      </w:r>
      <w:r w:rsidR="00B4020D" w:rsidRPr="00262746">
        <w:rPr>
          <w:rFonts w:asciiTheme="minorHAnsi" w:hAnsiTheme="minorHAnsi" w:cstheme="minorHAnsi"/>
          <w:sz w:val="22"/>
          <w:szCs w:val="22"/>
        </w:rPr>
        <w:t xml:space="preserve"> Parklands Avenue, Off Limuru Road, P.O. Box 30270-00100, Nairobi, Kenya</w:t>
      </w:r>
      <w:r w:rsidR="00664926" w:rsidRPr="00262746">
        <w:rPr>
          <w:rFonts w:asciiTheme="minorHAnsi" w:hAnsiTheme="minorHAnsi" w:cstheme="minorHAnsi"/>
          <w:sz w:val="22"/>
          <w:szCs w:val="22"/>
        </w:rPr>
        <w:t xml:space="preserve"> </w:t>
      </w:r>
      <w:r w:rsidR="00C3100F" w:rsidRPr="00262746">
        <w:rPr>
          <w:rFonts w:asciiTheme="minorHAnsi" w:hAnsiTheme="minorHAnsi" w:cstheme="minorHAnsi"/>
          <w:sz w:val="22"/>
          <w:szCs w:val="22"/>
        </w:rPr>
        <w:t>(‘’P</w:t>
      </w:r>
      <w:r w:rsidRPr="00262746">
        <w:rPr>
          <w:rFonts w:asciiTheme="minorHAnsi" w:hAnsiTheme="minorHAnsi" w:cstheme="minorHAnsi"/>
          <w:sz w:val="22"/>
          <w:szCs w:val="22"/>
        </w:rPr>
        <w:t>rovider</w:t>
      </w:r>
      <w:r w:rsidR="00C3100F" w:rsidRPr="00262746">
        <w:rPr>
          <w:rFonts w:asciiTheme="minorHAnsi" w:hAnsiTheme="minorHAnsi" w:cstheme="minorHAnsi"/>
          <w:sz w:val="22"/>
          <w:szCs w:val="22"/>
        </w:rPr>
        <w:t xml:space="preserve">’’) </w:t>
      </w:r>
    </w:p>
    <w:p w14:paraId="1B2824F3" w14:textId="77777777" w:rsidR="00D35B19" w:rsidRPr="00262746" w:rsidRDefault="00D35B19" w:rsidP="00262746">
      <w:pPr>
        <w:contextualSpacing/>
        <w:jc w:val="both"/>
        <w:rPr>
          <w:rFonts w:asciiTheme="minorHAnsi" w:hAnsiTheme="minorHAnsi" w:cstheme="minorHAnsi"/>
          <w:sz w:val="22"/>
          <w:szCs w:val="22"/>
        </w:rPr>
      </w:pPr>
    </w:p>
    <w:p w14:paraId="05352A2F" w14:textId="1DF50DA5" w:rsidR="00D35B19" w:rsidRPr="00262746" w:rsidRDefault="00D35B19"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A</w:t>
      </w:r>
      <w:r w:rsidR="00C3100F" w:rsidRPr="00262746">
        <w:rPr>
          <w:rFonts w:asciiTheme="minorHAnsi" w:hAnsiTheme="minorHAnsi" w:cstheme="minorHAnsi"/>
          <w:sz w:val="22"/>
          <w:szCs w:val="22"/>
        </w:rPr>
        <w:t xml:space="preserve">nd </w:t>
      </w:r>
    </w:p>
    <w:p w14:paraId="1F707C69" w14:textId="1A9BACBB" w:rsidR="00D35B19" w:rsidRPr="00262746" w:rsidRDefault="00203069" w:rsidP="00262746">
      <w:pPr>
        <w:pStyle w:val="NormalWeb"/>
        <w:contextualSpacing/>
        <w:jc w:val="both"/>
        <w:rPr>
          <w:rFonts w:asciiTheme="minorHAnsi" w:hAnsiTheme="minorHAnsi" w:cstheme="minorHAnsi"/>
          <w:sz w:val="22"/>
          <w:szCs w:val="22"/>
        </w:rPr>
      </w:pPr>
      <w:r w:rsidRPr="00262746">
        <w:rPr>
          <w:rFonts w:asciiTheme="minorHAnsi" w:hAnsiTheme="minorHAnsi" w:cstheme="minorHAnsi"/>
          <w:sz w:val="22"/>
          <w:szCs w:val="22"/>
          <w:highlight w:val="yellow"/>
        </w:rPr>
        <w:t>(ACADEMIC COLLABORATOR NAME)________________________</w:t>
      </w:r>
      <w:r w:rsidRPr="00262746">
        <w:rPr>
          <w:rFonts w:asciiTheme="minorHAnsi" w:hAnsiTheme="minorHAnsi" w:cstheme="minorHAnsi"/>
          <w:sz w:val="22"/>
          <w:szCs w:val="22"/>
        </w:rPr>
        <w:t xml:space="preserve">of address </w:t>
      </w:r>
      <w:r w:rsidRPr="00262746">
        <w:rPr>
          <w:rFonts w:asciiTheme="minorHAnsi" w:hAnsiTheme="minorHAnsi" w:cstheme="minorHAnsi"/>
          <w:sz w:val="22"/>
          <w:szCs w:val="22"/>
          <w:highlight w:val="yellow"/>
        </w:rPr>
        <w:t>___ __________________</w:t>
      </w:r>
      <w:r w:rsidRPr="00262746">
        <w:rPr>
          <w:rFonts w:asciiTheme="minorHAnsi" w:hAnsiTheme="minorHAnsi" w:cstheme="minorHAnsi"/>
          <w:sz w:val="22"/>
          <w:szCs w:val="22"/>
        </w:rPr>
        <w:t xml:space="preserve">(“ Recipient”).  </w:t>
      </w:r>
    </w:p>
    <w:p w14:paraId="6B1EF438" w14:textId="28EF280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w:t>
      </w:r>
      <w:r w:rsidR="00480A26" w:rsidRPr="00262746">
        <w:rPr>
          <w:rFonts w:asciiTheme="minorHAnsi" w:hAnsiTheme="minorHAnsi" w:cstheme="minorHAnsi"/>
          <w:sz w:val="22"/>
          <w:szCs w:val="22"/>
        </w:rPr>
        <w:t xml:space="preserve">The Provider and the Recipient </w:t>
      </w:r>
      <w:r w:rsidRPr="00262746">
        <w:rPr>
          <w:rFonts w:asciiTheme="minorHAnsi" w:hAnsiTheme="minorHAnsi" w:cstheme="minorHAnsi"/>
          <w:sz w:val="22"/>
          <w:szCs w:val="22"/>
        </w:rPr>
        <w:t>hereinafter collectively known as the ‘’Parties’’).</w:t>
      </w:r>
    </w:p>
    <w:p w14:paraId="1D8C05C7" w14:textId="77777777" w:rsidR="00C3100F" w:rsidRPr="00262746" w:rsidRDefault="00C3100F" w:rsidP="00262746">
      <w:pPr>
        <w:contextualSpacing/>
        <w:jc w:val="both"/>
        <w:rPr>
          <w:rFonts w:asciiTheme="minorHAnsi" w:hAnsiTheme="minorHAnsi" w:cstheme="minorHAnsi"/>
          <w:sz w:val="22"/>
          <w:szCs w:val="22"/>
        </w:rPr>
      </w:pPr>
    </w:p>
    <w:p w14:paraId="5F95FD4B" w14:textId="77777777" w:rsidR="00D35B19" w:rsidRPr="00262746" w:rsidRDefault="00C3100F" w:rsidP="00262746">
      <w:pPr>
        <w:contextualSpacing/>
        <w:jc w:val="both"/>
        <w:rPr>
          <w:rFonts w:asciiTheme="minorHAnsi" w:hAnsiTheme="minorHAnsi" w:cstheme="minorHAnsi"/>
          <w:b/>
          <w:bCs/>
          <w:sz w:val="22"/>
          <w:szCs w:val="22"/>
        </w:rPr>
      </w:pPr>
      <w:r w:rsidRPr="00262746">
        <w:rPr>
          <w:rFonts w:asciiTheme="minorHAnsi" w:hAnsiTheme="minorHAnsi" w:cstheme="minorHAnsi"/>
          <w:b/>
          <w:bCs/>
          <w:sz w:val="22"/>
          <w:szCs w:val="22"/>
        </w:rPr>
        <w:t xml:space="preserve">WHEREAS, </w:t>
      </w:r>
    </w:p>
    <w:p w14:paraId="116EF965" w14:textId="77777777" w:rsidR="00D35B19" w:rsidRPr="00262746" w:rsidRDefault="00D35B19" w:rsidP="00262746">
      <w:pPr>
        <w:contextualSpacing/>
        <w:jc w:val="both"/>
        <w:rPr>
          <w:rFonts w:asciiTheme="minorHAnsi" w:hAnsiTheme="minorHAnsi" w:cstheme="minorHAnsi"/>
          <w:sz w:val="22"/>
          <w:szCs w:val="22"/>
        </w:rPr>
      </w:pPr>
    </w:p>
    <w:p w14:paraId="1FC65952" w14:textId="0A463395" w:rsidR="00C3100F" w:rsidRPr="00262746" w:rsidRDefault="00C3100F"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lang w:val="en-GB"/>
        </w:rPr>
        <w:t>P</w:t>
      </w:r>
      <w:r w:rsidR="00D35B19" w:rsidRPr="00262746">
        <w:rPr>
          <w:rFonts w:asciiTheme="minorHAnsi" w:hAnsiTheme="minorHAnsi" w:cstheme="minorHAnsi"/>
          <w:sz w:val="22"/>
          <w:szCs w:val="22"/>
        </w:rPr>
        <w:t xml:space="preserve">rovider </w:t>
      </w:r>
      <w:r w:rsidRPr="00262746">
        <w:rPr>
          <w:rFonts w:asciiTheme="minorHAnsi" w:hAnsiTheme="minorHAnsi" w:cstheme="minorHAnsi"/>
          <w:sz w:val="22"/>
          <w:szCs w:val="22"/>
        </w:rPr>
        <w:t>and R</w:t>
      </w:r>
      <w:r w:rsidR="00D35B19"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w:t>
      </w:r>
      <w:r w:rsidR="00BC3794" w:rsidRPr="00262746">
        <w:rPr>
          <w:rFonts w:asciiTheme="minorHAnsi" w:hAnsiTheme="minorHAnsi" w:cstheme="minorHAnsi"/>
          <w:sz w:val="22"/>
          <w:szCs w:val="22"/>
        </w:rPr>
        <w:t xml:space="preserve">are party to a grant agreement </w:t>
      </w:r>
      <w:r w:rsidRPr="00262746">
        <w:rPr>
          <w:rFonts w:asciiTheme="minorHAnsi" w:hAnsiTheme="minorHAnsi" w:cstheme="minorHAnsi"/>
          <w:sz w:val="22"/>
          <w:szCs w:val="22"/>
        </w:rPr>
        <w:t>(“</w:t>
      </w:r>
      <w:r w:rsidR="00BC3794" w:rsidRPr="00262746">
        <w:rPr>
          <w:rFonts w:asciiTheme="minorHAnsi" w:hAnsiTheme="minorHAnsi" w:cstheme="minorHAnsi"/>
          <w:sz w:val="22"/>
          <w:szCs w:val="22"/>
        </w:rPr>
        <w:t xml:space="preserve">Grant </w:t>
      </w:r>
      <w:r w:rsidRPr="00262746">
        <w:rPr>
          <w:rFonts w:asciiTheme="minorHAnsi" w:hAnsiTheme="minorHAnsi" w:cstheme="minorHAnsi"/>
          <w:sz w:val="22"/>
          <w:szCs w:val="22"/>
        </w:rPr>
        <w:t>Agreement”) dated</w:t>
      </w:r>
      <w:r w:rsidR="00D96C85" w:rsidRPr="00262746">
        <w:rPr>
          <w:rFonts w:asciiTheme="minorHAnsi" w:hAnsiTheme="minorHAnsi" w:cstheme="minorHAnsi"/>
          <w:sz w:val="22"/>
          <w:szCs w:val="22"/>
        </w:rPr>
        <w:t xml:space="preserve"> </w:t>
      </w:r>
      <w:r w:rsidR="00D96C85" w:rsidRPr="00262746">
        <w:rPr>
          <w:rFonts w:asciiTheme="minorHAnsi" w:hAnsiTheme="minorHAnsi" w:cstheme="minorHAnsi"/>
          <w:sz w:val="22"/>
          <w:szCs w:val="22"/>
          <w:highlight w:val="yellow"/>
        </w:rPr>
        <w:t>XXXXX</w:t>
      </w:r>
      <w:r w:rsidR="00D96C85" w:rsidRPr="00262746">
        <w:rPr>
          <w:rFonts w:asciiTheme="minorHAnsi" w:hAnsiTheme="minorHAnsi" w:cstheme="minorHAnsi"/>
          <w:sz w:val="22"/>
          <w:szCs w:val="22"/>
        </w:rPr>
        <w:t xml:space="preserve"> </w:t>
      </w:r>
      <w:r w:rsidR="00BC3794"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to enable the analysis of samples for part of the research project titled </w:t>
      </w:r>
      <w:r w:rsidR="00D44F71" w:rsidRPr="00262746">
        <w:rPr>
          <w:rFonts w:asciiTheme="minorHAnsi" w:hAnsiTheme="minorHAnsi" w:cstheme="minorHAnsi"/>
          <w:i/>
          <w:sz w:val="22"/>
          <w:szCs w:val="22"/>
          <w:highlight w:val="yellow"/>
        </w:rPr>
        <w:t>“</w:t>
      </w:r>
      <w:r w:rsidR="00D96C85" w:rsidRPr="00262746">
        <w:rPr>
          <w:rFonts w:asciiTheme="minorHAnsi" w:hAnsiTheme="minorHAnsi" w:cstheme="minorHAnsi"/>
          <w:i/>
          <w:sz w:val="22"/>
          <w:szCs w:val="22"/>
          <w:highlight w:val="yellow"/>
        </w:rPr>
        <w:t>XXXX”</w:t>
      </w:r>
      <w:r w:rsidRPr="00262746">
        <w:rPr>
          <w:rFonts w:asciiTheme="minorHAnsi" w:hAnsiTheme="minorHAnsi" w:cstheme="minorHAnsi"/>
          <w:sz w:val="22"/>
          <w:szCs w:val="22"/>
          <w:highlight w:val="yellow"/>
        </w:rPr>
        <w:t>;</w:t>
      </w:r>
      <w:r w:rsidRPr="00262746">
        <w:rPr>
          <w:rFonts w:asciiTheme="minorHAnsi" w:hAnsiTheme="minorHAnsi" w:cstheme="minorHAnsi"/>
          <w:sz w:val="22"/>
          <w:szCs w:val="22"/>
        </w:rPr>
        <w:t xml:space="preserve"> </w:t>
      </w:r>
    </w:p>
    <w:p w14:paraId="175D50D8" w14:textId="77777777" w:rsidR="00C3100F" w:rsidRPr="00262746" w:rsidRDefault="00C3100F" w:rsidP="00262746">
      <w:pPr>
        <w:contextualSpacing/>
        <w:jc w:val="both"/>
        <w:rPr>
          <w:rFonts w:asciiTheme="minorHAnsi" w:hAnsiTheme="minorHAnsi" w:cstheme="minorHAnsi"/>
          <w:sz w:val="22"/>
          <w:szCs w:val="22"/>
        </w:rPr>
      </w:pPr>
    </w:p>
    <w:p w14:paraId="71F32ED4" w14:textId="011E2C9C" w:rsidR="00C3100F" w:rsidRPr="00262746" w:rsidRDefault="00E2762A"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rPr>
        <w:t xml:space="preserve">In </w:t>
      </w:r>
      <w:r w:rsidR="00C3100F" w:rsidRPr="00262746">
        <w:rPr>
          <w:rFonts w:asciiTheme="minorHAnsi" w:hAnsiTheme="minorHAnsi" w:cstheme="minorHAnsi"/>
          <w:sz w:val="22"/>
          <w:szCs w:val="22"/>
        </w:rPr>
        <w:t xml:space="preserve">connection with the </w:t>
      </w:r>
      <w:r w:rsidR="00BC3794" w:rsidRPr="00262746">
        <w:rPr>
          <w:rFonts w:asciiTheme="minorHAnsi" w:hAnsiTheme="minorHAnsi" w:cstheme="minorHAnsi"/>
          <w:sz w:val="22"/>
          <w:szCs w:val="22"/>
        </w:rPr>
        <w:t>Grant</w:t>
      </w:r>
      <w:r w:rsidR="00C3100F" w:rsidRPr="00262746">
        <w:rPr>
          <w:rFonts w:asciiTheme="minorHAnsi" w:hAnsiTheme="minorHAnsi" w:cstheme="minorHAnsi"/>
          <w:sz w:val="22"/>
          <w:szCs w:val="22"/>
        </w:rPr>
        <w:t xml:space="preserve"> Agreement, </w:t>
      </w:r>
      <w:r w:rsidR="00C3100F" w:rsidRPr="00262746">
        <w:rPr>
          <w:rFonts w:asciiTheme="minorHAnsi" w:hAnsiTheme="minorHAnsi" w:cstheme="minorHAnsi"/>
          <w:sz w:val="22"/>
          <w:szCs w:val="22"/>
          <w:lang w:val="en-GB"/>
        </w:rPr>
        <w:t>P</w:t>
      </w:r>
      <w:r w:rsidRPr="00262746">
        <w:rPr>
          <w:rFonts w:asciiTheme="minorHAnsi" w:hAnsiTheme="minorHAnsi" w:cstheme="minorHAnsi"/>
          <w:sz w:val="22"/>
          <w:szCs w:val="22"/>
          <w:lang w:val="en-GB"/>
        </w:rPr>
        <w:t>rovider</w:t>
      </w:r>
      <w:r w:rsidR="00C3100F" w:rsidRPr="00262746">
        <w:rPr>
          <w:rFonts w:asciiTheme="minorHAnsi" w:hAnsiTheme="minorHAnsi" w:cstheme="minorHAnsi"/>
          <w:sz w:val="22"/>
          <w:szCs w:val="22"/>
          <w:lang w:val="en-GB"/>
        </w:rPr>
        <w:t xml:space="preserve"> </w:t>
      </w:r>
      <w:r w:rsidR="00C3100F" w:rsidRPr="00262746">
        <w:rPr>
          <w:rFonts w:asciiTheme="minorHAnsi" w:hAnsiTheme="minorHAnsi" w:cstheme="minorHAnsi"/>
          <w:sz w:val="22"/>
          <w:szCs w:val="22"/>
        </w:rPr>
        <w:t>will provide R</w:t>
      </w:r>
      <w:r w:rsidRPr="00262746">
        <w:rPr>
          <w:rFonts w:asciiTheme="minorHAnsi" w:hAnsiTheme="minorHAnsi" w:cstheme="minorHAnsi"/>
          <w:sz w:val="22"/>
          <w:szCs w:val="22"/>
        </w:rPr>
        <w:t>ecipient</w:t>
      </w:r>
      <w:r w:rsidR="00C3100F" w:rsidRPr="00262746">
        <w:rPr>
          <w:rFonts w:asciiTheme="minorHAnsi" w:hAnsiTheme="minorHAnsi" w:cstheme="minorHAnsi"/>
          <w:sz w:val="22"/>
          <w:szCs w:val="22"/>
        </w:rPr>
        <w:t xml:space="preserve"> with certain materials; </w:t>
      </w:r>
    </w:p>
    <w:p w14:paraId="19587C58" w14:textId="77777777" w:rsidR="00C3100F" w:rsidRPr="00262746" w:rsidRDefault="00C3100F" w:rsidP="00262746">
      <w:pPr>
        <w:contextualSpacing/>
        <w:jc w:val="both"/>
        <w:rPr>
          <w:rFonts w:asciiTheme="minorHAnsi" w:hAnsiTheme="minorHAnsi" w:cstheme="minorHAnsi"/>
          <w:sz w:val="22"/>
          <w:szCs w:val="22"/>
        </w:rPr>
      </w:pPr>
    </w:p>
    <w:p w14:paraId="6349854A" w14:textId="7E5AB9DE" w:rsidR="00E2762A" w:rsidRPr="00262746" w:rsidRDefault="00E2762A"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rPr>
        <w:t>I</w:t>
      </w:r>
      <w:r w:rsidR="00C3100F" w:rsidRPr="00262746">
        <w:rPr>
          <w:rFonts w:asciiTheme="minorHAnsi" w:hAnsiTheme="minorHAnsi" w:cstheme="minorHAnsi"/>
          <w:sz w:val="22"/>
          <w:szCs w:val="22"/>
        </w:rPr>
        <w:t>n order to provide the materials to R</w:t>
      </w:r>
      <w:r w:rsidRPr="00262746">
        <w:rPr>
          <w:rFonts w:asciiTheme="minorHAnsi" w:hAnsiTheme="minorHAnsi" w:cstheme="minorHAnsi"/>
          <w:sz w:val="22"/>
          <w:szCs w:val="22"/>
        </w:rPr>
        <w:t>ecipient</w:t>
      </w:r>
      <w:r w:rsidR="00C3100F" w:rsidRPr="00262746">
        <w:rPr>
          <w:rFonts w:asciiTheme="minorHAnsi" w:hAnsiTheme="minorHAnsi" w:cstheme="minorHAnsi"/>
          <w:sz w:val="22"/>
          <w:szCs w:val="22"/>
        </w:rPr>
        <w:t xml:space="preserve">, </w:t>
      </w:r>
      <w:r w:rsidR="00C3100F" w:rsidRPr="00262746">
        <w:rPr>
          <w:rFonts w:asciiTheme="minorHAnsi" w:hAnsiTheme="minorHAnsi" w:cstheme="minorHAnsi"/>
          <w:sz w:val="22"/>
          <w:szCs w:val="22"/>
          <w:lang w:val="en-GB"/>
        </w:rPr>
        <w:t>P</w:t>
      </w:r>
      <w:r w:rsidRPr="00262746">
        <w:rPr>
          <w:rFonts w:asciiTheme="minorHAnsi" w:hAnsiTheme="minorHAnsi" w:cstheme="minorHAnsi"/>
          <w:sz w:val="22"/>
          <w:szCs w:val="22"/>
          <w:lang w:val="en-GB"/>
        </w:rPr>
        <w:t>rovider</w:t>
      </w:r>
      <w:r w:rsidR="00C3100F" w:rsidRPr="00262746">
        <w:rPr>
          <w:rFonts w:asciiTheme="minorHAnsi" w:hAnsiTheme="minorHAnsi" w:cstheme="minorHAnsi"/>
          <w:sz w:val="22"/>
          <w:szCs w:val="22"/>
          <w:lang w:val="en-GB"/>
        </w:rPr>
        <w:t xml:space="preserve"> </w:t>
      </w:r>
      <w:r w:rsidR="00C3100F" w:rsidRPr="00262746">
        <w:rPr>
          <w:rFonts w:asciiTheme="minorHAnsi" w:hAnsiTheme="minorHAnsi" w:cstheme="minorHAnsi"/>
          <w:sz w:val="22"/>
          <w:szCs w:val="22"/>
        </w:rPr>
        <w:t xml:space="preserve">requires a </w:t>
      </w:r>
      <w:r w:rsidR="00484F12" w:rsidRPr="00262746">
        <w:rPr>
          <w:rFonts w:asciiTheme="minorHAnsi" w:hAnsiTheme="minorHAnsi" w:cstheme="minorHAnsi"/>
          <w:sz w:val="22"/>
          <w:szCs w:val="22"/>
        </w:rPr>
        <w:t xml:space="preserve">MTA </w:t>
      </w:r>
      <w:r w:rsidR="00C3100F" w:rsidRPr="00262746">
        <w:rPr>
          <w:rFonts w:asciiTheme="minorHAnsi" w:hAnsiTheme="minorHAnsi" w:cstheme="minorHAnsi"/>
          <w:sz w:val="22"/>
          <w:szCs w:val="22"/>
        </w:rPr>
        <w:t xml:space="preserve">to be signed by </w:t>
      </w:r>
      <w:r w:rsidR="00894A6A" w:rsidRPr="00262746">
        <w:rPr>
          <w:rFonts w:asciiTheme="minorHAnsi" w:hAnsiTheme="minorHAnsi" w:cstheme="minorHAnsi"/>
          <w:sz w:val="22"/>
          <w:szCs w:val="22"/>
        </w:rPr>
        <w:t>the Parties.</w:t>
      </w:r>
    </w:p>
    <w:p w14:paraId="168B57C1" w14:textId="77777777" w:rsidR="00E2762A" w:rsidRPr="00262746" w:rsidRDefault="00E2762A" w:rsidP="00262746">
      <w:pPr>
        <w:pStyle w:val="ListParagraph"/>
        <w:jc w:val="both"/>
        <w:rPr>
          <w:rFonts w:asciiTheme="minorHAnsi" w:hAnsiTheme="minorHAnsi" w:cstheme="minorHAnsi"/>
          <w:sz w:val="22"/>
          <w:szCs w:val="22"/>
        </w:rPr>
      </w:pPr>
    </w:p>
    <w:p w14:paraId="5EEC81B9" w14:textId="7C21202C" w:rsidR="00E2762A" w:rsidRPr="00262746" w:rsidRDefault="00E2762A"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rPr>
        <w:t>Recipient and Provider now wish to enter into this MTA solely to outline the responsibilities related to the transfer and usage of the materials</w:t>
      </w:r>
    </w:p>
    <w:p w14:paraId="0C2DD835" w14:textId="77777777" w:rsidR="00C3100F" w:rsidRPr="00262746" w:rsidRDefault="00C3100F" w:rsidP="00262746">
      <w:pPr>
        <w:pStyle w:val="ListParagraph"/>
        <w:jc w:val="both"/>
        <w:rPr>
          <w:rFonts w:asciiTheme="minorHAnsi" w:hAnsiTheme="minorHAnsi" w:cstheme="minorHAnsi"/>
          <w:sz w:val="22"/>
          <w:szCs w:val="22"/>
        </w:rPr>
      </w:pPr>
    </w:p>
    <w:p w14:paraId="55CC16BC" w14:textId="24309D84"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b/>
          <w:bCs/>
          <w:sz w:val="22"/>
          <w:szCs w:val="22"/>
        </w:rPr>
        <w:t>NOW THEREFORE</w:t>
      </w:r>
      <w:r w:rsidRPr="00262746">
        <w:rPr>
          <w:rFonts w:asciiTheme="minorHAnsi" w:hAnsiTheme="minorHAnsi" w:cstheme="minorHAnsi"/>
          <w:sz w:val="22"/>
          <w:szCs w:val="22"/>
        </w:rPr>
        <w:t xml:space="preserve">, </w:t>
      </w:r>
      <w:r w:rsidR="00E2762A" w:rsidRPr="00262746">
        <w:rPr>
          <w:rFonts w:asciiTheme="minorHAnsi" w:hAnsiTheme="minorHAnsi" w:cstheme="minorHAnsi"/>
          <w:sz w:val="22"/>
          <w:szCs w:val="22"/>
        </w:rPr>
        <w:t xml:space="preserve">the Parties </w:t>
      </w:r>
      <w:r w:rsidRPr="00262746">
        <w:rPr>
          <w:rFonts w:asciiTheme="minorHAnsi" w:hAnsiTheme="minorHAnsi" w:cstheme="minorHAnsi"/>
          <w:sz w:val="22"/>
          <w:szCs w:val="22"/>
        </w:rPr>
        <w:t>agree as follows:</w:t>
      </w:r>
    </w:p>
    <w:p w14:paraId="11910DF4"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 </w:t>
      </w:r>
    </w:p>
    <w:p w14:paraId="04D11373" w14:textId="77777777" w:rsidR="00C3100F"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 xml:space="preserve">1. Description of Material. </w:t>
      </w:r>
    </w:p>
    <w:p w14:paraId="7C0241FC" w14:textId="77777777" w:rsidR="00777D0D" w:rsidRPr="00262746" w:rsidRDefault="00777D0D" w:rsidP="00262746">
      <w:pPr>
        <w:contextualSpacing/>
        <w:jc w:val="both"/>
        <w:rPr>
          <w:rFonts w:asciiTheme="minorHAnsi" w:hAnsiTheme="minorHAnsi" w:cstheme="minorHAnsi"/>
          <w:sz w:val="22"/>
          <w:szCs w:val="22"/>
          <w:u w:val="single"/>
        </w:rPr>
      </w:pPr>
    </w:p>
    <w:p w14:paraId="63E3D308" w14:textId="5512A5FB"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The P</w:t>
      </w:r>
      <w:r w:rsidR="00A3228C" w:rsidRPr="00262746">
        <w:rPr>
          <w:rFonts w:asciiTheme="minorHAnsi" w:hAnsiTheme="minorHAnsi" w:cstheme="minorHAnsi"/>
          <w:sz w:val="22"/>
          <w:szCs w:val="22"/>
        </w:rPr>
        <w:t>rovider</w:t>
      </w:r>
      <w:r w:rsidRPr="00262746">
        <w:rPr>
          <w:rFonts w:asciiTheme="minorHAnsi" w:hAnsiTheme="minorHAnsi" w:cstheme="minorHAnsi"/>
          <w:sz w:val="22"/>
          <w:szCs w:val="22"/>
        </w:rPr>
        <w:t xml:space="preserve"> </w:t>
      </w:r>
      <w:r w:rsidRPr="00262746">
        <w:rPr>
          <w:rFonts w:asciiTheme="minorHAnsi" w:hAnsiTheme="minorHAnsi" w:cstheme="minorHAnsi"/>
          <w:color w:val="000000" w:themeColor="text1"/>
          <w:sz w:val="22"/>
          <w:szCs w:val="22"/>
        </w:rPr>
        <w:t>will provide the R</w:t>
      </w:r>
      <w:r w:rsidR="00373341" w:rsidRPr="00262746">
        <w:rPr>
          <w:rFonts w:asciiTheme="minorHAnsi" w:hAnsiTheme="minorHAnsi" w:cstheme="minorHAnsi"/>
          <w:color w:val="000000" w:themeColor="text1"/>
          <w:sz w:val="22"/>
          <w:szCs w:val="22"/>
        </w:rPr>
        <w:t>ecipient</w:t>
      </w:r>
      <w:r w:rsidRPr="00262746">
        <w:rPr>
          <w:rFonts w:asciiTheme="minorHAnsi" w:hAnsiTheme="minorHAnsi" w:cstheme="minorHAnsi"/>
          <w:color w:val="000000" w:themeColor="text1"/>
          <w:sz w:val="22"/>
          <w:szCs w:val="22"/>
        </w:rPr>
        <w:t xml:space="preserve"> with </w:t>
      </w:r>
      <w:r w:rsidR="00507100" w:rsidRPr="00262746">
        <w:rPr>
          <w:rFonts w:asciiTheme="minorHAnsi" w:hAnsiTheme="minorHAnsi" w:cstheme="minorHAnsi"/>
          <w:color w:val="000000" w:themeColor="text1"/>
          <w:sz w:val="22"/>
          <w:szCs w:val="22"/>
        </w:rPr>
        <w:t>(</w:t>
      </w:r>
      <w:r w:rsidR="00507100" w:rsidRPr="00262746">
        <w:rPr>
          <w:rFonts w:asciiTheme="minorHAnsi" w:hAnsiTheme="minorHAnsi" w:cstheme="minorHAnsi"/>
          <w:color w:val="000000" w:themeColor="text1"/>
          <w:sz w:val="22"/>
          <w:szCs w:val="22"/>
          <w:highlight w:val="yellow"/>
        </w:rPr>
        <w:t>describe the Materials</w:t>
      </w:r>
      <w:r w:rsidR="00507100" w:rsidRPr="00262746">
        <w:rPr>
          <w:rFonts w:asciiTheme="minorHAnsi" w:hAnsiTheme="minorHAnsi" w:cstheme="minorHAnsi"/>
          <w:color w:val="000000" w:themeColor="text1"/>
          <w:sz w:val="22"/>
          <w:szCs w:val="22"/>
        </w:rPr>
        <w:t>)</w:t>
      </w:r>
      <w:r w:rsidR="00DE06CA" w:rsidRPr="00262746">
        <w:rPr>
          <w:rFonts w:asciiTheme="minorHAnsi" w:hAnsiTheme="minorHAnsi" w:cstheme="minorHAnsi"/>
          <w:color w:val="000000" w:themeColor="text1"/>
          <w:sz w:val="22"/>
          <w:szCs w:val="22"/>
        </w:rPr>
        <w:t xml:space="preserve">. The </w:t>
      </w:r>
      <w:r w:rsidRPr="00262746">
        <w:rPr>
          <w:rFonts w:asciiTheme="minorHAnsi" w:hAnsiTheme="minorHAnsi" w:cstheme="minorHAnsi"/>
          <w:color w:val="000000" w:themeColor="text1"/>
          <w:sz w:val="22"/>
          <w:szCs w:val="22"/>
        </w:rPr>
        <w:t>P</w:t>
      </w:r>
      <w:r w:rsidR="00373341" w:rsidRPr="00262746">
        <w:rPr>
          <w:rFonts w:asciiTheme="minorHAnsi" w:hAnsiTheme="minorHAnsi" w:cstheme="minorHAnsi"/>
          <w:color w:val="000000" w:themeColor="text1"/>
          <w:sz w:val="22"/>
          <w:szCs w:val="22"/>
        </w:rPr>
        <w:t>rovider</w:t>
      </w:r>
      <w:r w:rsidRPr="00262746">
        <w:rPr>
          <w:rFonts w:asciiTheme="minorHAnsi" w:hAnsiTheme="minorHAnsi" w:cstheme="minorHAnsi"/>
          <w:color w:val="000000" w:themeColor="text1"/>
          <w:sz w:val="22"/>
          <w:szCs w:val="22"/>
        </w:rPr>
        <w:t xml:space="preserve"> agrees to properly label, package and transport the M</w:t>
      </w:r>
      <w:r w:rsidR="00373341" w:rsidRPr="00262746">
        <w:rPr>
          <w:rFonts w:asciiTheme="minorHAnsi" w:hAnsiTheme="minorHAnsi" w:cstheme="minorHAnsi"/>
          <w:color w:val="000000" w:themeColor="text1"/>
          <w:sz w:val="22"/>
          <w:szCs w:val="22"/>
        </w:rPr>
        <w:t>aterials</w:t>
      </w:r>
      <w:r w:rsidRPr="00262746">
        <w:rPr>
          <w:rFonts w:asciiTheme="minorHAnsi" w:hAnsiTheme="minorHAnsi" w:cstheme="minorHAnsi"/>
          <w:color w:val="000000" w:themeColor="text1"/>
          <w:sz w:val="22"/>
          <w:szCs w:val="22"/>
        </w:rPr>
        <w:t xml:space="preserve"> </w:t>
      </w:r>
      <w:r w:rsidR="00DE06CA" w:rsidRPr="00262746">
        <w:rPr>
          <w:rFonts w:asciiTheme="minorHAnsi" w:hAnsiTheme="minorHAnsi" w:cstheme="minorHAnsi"/>
          <w:color w:val="000000" w:themeColor="text1"/>
          <w:sz w:val="22"/>
          <w:szCs w:val="22"/>
        </w:rPr>
        <w:t xml:space="preserve">at the Recipient’s costs </w:t>
      </w:r>
      <w:r w:rsidRPr="00262746">
        <w:rPr>
          <w:rFonts w:asciiTheme="minorHAnsi" w:hAnsiTheme="minorHAnsi" w:cstheme="minorHAnsi"/>
          <w:color w:val="000000" w:themeColor="text1"/>
          <w:sz w:val="22"/>
          <w:szCs w:val="22"/>
        </w:rPr>
        <w:t xml:space="preserve">in accordance with the applicable laws and regulations. The human tissues to be covered under this MTA are: </w:t>
      </w:r>
      <w:r w:rsidR="009A5075" w:rsidRPr="00262746">
        <w:rPr>
          <w:rFonts w:asciiTheme="minorHAnsi" w:hAnsiTheme="minorHAnsi" w:cstheme="minorHAnsi"/>
          <w:color w:val="000000" w:themeColor="text1"/>
          <w:sz w:val="22"/>
          <w:szCs w:val="22"/>
        </w:rPr>
        <w:t>(</w:t>
      </w:r>
      <w:r w:rsidR="009A5075" w:rsidRPr="00262746">
        <w:rPr>
          <w:rFonts w:asciiTheme="minorHAnsi" w:hAnsiTheme="minorHAnsi" w:cstheme="minorHAnsi"/>
          <w:color w:val="000000" w:themeColor="text1"/>
          <w:sz w:val="22"/>
          <w:szCs w:val="22"/>
          <w:highlight w:val="yellow"/>
        </w:rPr>
        <w:t>insert as required</w:t>
      </w:r>
      <w:r w:rsidR="009A5075" w:rsidRPr="00262746">
        <w:rPr>
          <w:rFonts w:asciiTheme="minorHAnsi" w:hAnsiTheme="minorHAnsi" w:cstheme="minorHAnsi"/>
          <w:color w:val="000000" w:themeColor="text1"/>
          <w:sz w:val="22"/>
          <w:szCs w:val="22"/>
        </w:rPr>
        <w:t xml:space="preserve">) </w:t>
      </w:r>
      <w:r w:rsidR="0093032A" w:rsidRPr="00262746">
        <w:rPr>
          <w:rFonts w:asciiTheme="minorHAnsi" w:hAnsiTheme="minorHAnsi" w:cstheme="minorHAnsi"/>
          <w:color w:val="000000" w:themeColor="text1"/>
          <w:sz w:val="22"/>
          <w:szCs w:val="22"/>
        </w:rPr>
        <w:t xml:space="preserve">extracted from </w:t>
      </w:r>
      <w:r w:rsidRPr="00262746">
        <w:rPr>
          <w:rFonts w:asciiTheme="minorHAnsi" w:hAnsiTheme="minorHAnsi" w:cstheme="minorHAnsi"/>
          <w:color w:val="000000" w:themeColor="text1"/>
          <w:sz w:val="22"/>
          <w:szCs w:val="22"/>
        </w:rPr>
        <w:t xml:space="preserve">study participants </w:t>
      </w:r>
      <w:r w:rsidR="00180416" w:rsidRPr="00262746">
        <w:rPr>
          <w:rFonts w:asciiTheme="minorHAnsi" w:hAnsiTheme="minorHAnsi" w:cstheme="minorHAnsi"/>
          <w:color w:val="000000" w:themeColor="text1"/>
          <w:sz w:val="22"/>
          <w:szCs w:val="22"/>
        </w:rPr>
        <w:t>who have given informed consent</w:t>
      </w:r>
      <w:r w:rsidR="009A5075" w:rsidRPr="00262746">
        <w:rPr>
          <w:rFonts w:asciiTheme="minorHAnsi" w:hAnsiTheme="minorHAnsi" w:cstheme="minorHAnsi"/>
          <w:color w:val="000000" w:themeColor="text1"/>
          <w:sz w:val="22"/>
          <w:szCs w:val="22"/>
        </w:rPr>
        <w:t>.</w:t>
      </w:r>
    </w:p>
    <w:p w14:paraId="3623B2D9" w14:textId="77777777" w:rsidR="00C3100F" w:rsidRPr="00262746" w:rsidRDefault="00C3100F" w:rsidP="00262746">
      <w:pPr>
        <w:contextualSpacing/>
        <w:jc w:val="both"/>
        <w:rPr>
          <w:rFonts w:asciiTheme="minorHAnsi" w:hAnsiTheme="minorHAnsi" w:cstheme="minorHAnsi"/>
          <w:sz w:val="22"/>
          <w:szCs w:val="22"/>
          <w:u w:val="single"/>
        </w:rPr>
      </w:pPr>
    </w:p>
    <w:p w14:paraId="1290F99D" w14:textId="77777777" w:rsidR="00C3100F"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2. Collection of the Biological Materials.</w:t>
      </w:r>
    </w:p>
    <w:p w14:paraId="3FCC0C13" w14:textId="77777777" w:rsidR="00777D0D" w:rsidRPr="00262746" w:rsidRDefault="00777D0D" w:rsidP="00262746">
      <w:pPr>
        <w:contextualSpacing/>
        <w:jc w:val="both"/>
        <w:rPr>
          <w:rFonts w:asciiTheme="minorHAnsi" w:hAnsiTheme="minorHAnsi" w:cstheme="minorHAnsi"/>
          <w:sz w:val="22"/>
          <w:szCs w:val="22"/>
          <w:u w:val="single"/>
        </w:rPr>
      </w:pPr>
    </w:p>
    <w:p w14:paraId="5EC4BA26" w14:textId="52ADED90" w:rsidR="00C3100F" w:rsidRDefault="00C3100F" w:rsidP="00262746">
      <w:pPr>
        <w:contextualSpacing/>
        <w:jc w:val="both"/>
        <w:rPr>
          <w:rFonts w:asciiTheme="minorHAnsi" w:hAnsiTheme="minorHAnsi" w:cstheme="minorHAnsi"/>
          <w:i/>
          <w:sz w:val="22"/>
          <w:szCs w:val="22"/>
        </w:rPr>
      </w:pPr>
      <w:r w:rsidRPr="00262746">
        <w:rPr>
          <w:rFonts w:asciiTheme="minorHAnsi" w:hAnsiTheme="minorHAnsi" w:cstheme="minorHAnsi"/>
          <w:sz w:val="22"/>
          <w:szCs w:val="22"/>
        </w:rPr>
        <w:t>The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will be collected from the study participants who have given informed consent under and in accordance with P</w:t>
      </w:r>
      <w:r w:rsidR="00373341" w:rsidRPr="00262746">
        <w:rPr>
          <w:rFonts w:asciiTheme="minorHAnsi" w:hAnsiTheme="minorHAnsi" w:cstheme="minorHAnsi"/>
          <w:sz w:val="22"/>
          <w:szCs w:val="22"/>
        </w:rPr>
        <w:t>rovider</w:t>
      </w:r>
      <w:r w:rsidRPr="00262746">
        <w:rPr>
          <w:rFonts w:asciiTheme="minorHAnsi" w:hAnsiTheme="minorHAnsi" w:cstheme="minorHAnsi"/>
          <w:sz w:val="22"/>
          <w:szCs w:val="22"/>
        </w:rPr>
        <w:t xml:space="preserve"> approved study protocol titled, </w:t>
      </w:r>
      <w:r w:rsidR="00B60C66" w:rsidRPr="00262746">
        <w:rPr>
          <w:rFonts w:asciiTheme="minorHAnsi" w:hAnsiTheme="minorHAnsi" w:cstheme="minorHAnsi"/>
          <w:i/>
          <w:sz w:val="22"/>
          <w:szCs w:val="22"/>
        </w:rPr>
        <w:t>“</w:t>
      </w:r>
      <w:r w:rsidR="005A5514" w:rsidRPr="00262746">
        <w:rPr>
          <w:rFonts w:asciiTheme="minorHAnsi" w:hAnsiTheme="minorHAnsi" w:cstheme="minorHAnsi"/>
          <w:i/>
          <w:sz w:val="22"/>
          <w:szCs w:val="22"/>
          <w:highlight w:val="yellow"/>
        </w:rPr>
        <w:t>xxxxx</w:t>
      </w:r>
      <w:r w:rsidR="00B60C66" w:rsidRPr="00262746">
        <w:rPr>
          <w:rFonts w:asciiTheme="minorHAnsi" w:hAnsiTheme="minorHAnsi" w:cstheme="minorHAnsi"/>
          <w:i/>
          <w:sz w:val="22"/>
          <w:szCs w:val="22"/>
        </w:rPr>
        <w:t>.”</w:t>
      </w:r>
    </w:p>
    <w:p w14:paraId="0A09C38E" w14:textId="77777777" w:rsidR="004524A9" w:rsidRPr="004524A9" w:rsidRDefault="004524A9" w:rsidP="004524A9">
      <w:pPr>
        <w:contextualSpacing/>
        <w:jc w:val="both"/>
        <w:rPr>
          <w:rFonts w:asciiTheme="minorHAnsi" w:hAnsiTheme="minorHAnsi" w:cstheme="minorHAnsi"/>
          <w:iCs/>
          <w:sz w:val="22"/>
          <w:szCs w:val="22"/>
        </w:rPr>
      </w:pPr>
      <w:r w:rsidRPr="004524A9">
        <w:rPr>
          <w:rFonts w:asciiTheme="minorHAnsi" w:hAnsiTheme="minorHAnsi" w:cstheme="minorHAnsi"/>
          <w:iCs/>
          <w:sz w:val="22"/>
          <w:szCs w:val="22"/>
        </w:rPr>
        <w:t>The Provider affirms that all biological materials and associated data being transferred were obtained with voluntary, informed consent from participants, as reviewed and approved by the relevant institutional and national ethics review boards, in accordance with applicable regulations including Kenya’s Data Protection Act (2019).</w:t>
      </w:r>
    </w:p>
    <w:p w14:paraId="7E88E103" w14:textId="77777777" w:rsidR="004524A9" w:rsidRPr="004524A9" w:rsidRDefault="004524A9" w:rsidP="00262746">
      <w:pPr>
        <w:contextualSpacing/>
        <w:jc w:val="both"/>
        <w:rPr>
          <w:rFonts w:asciiTheme="minorHAnsi" w:hAnsiTheme="minorHAnsi" w:cstheme="minorHAnsi"/>
          <w:iCs/>
          <w:sz w:val="22"/>
          <w:szCs w:val="22"/>
        </w:rPr>
      </w:pPr>
    </w:p>
    <w:p w14:paraId="2D9FF70C" w14:textId="77777777" w:rsidR="00777D0D" w:rsidRPr="00262746" w:rsidRDefault="00777D0D" w:rsidP="00262746">
      <w:pPr>
        <w:contextualSpacing/>
        <w:jc w:val="both"/>
        <w:rPr>
          <w:rFonts w:asciiTheme="minorHAnsi" w:hAnsiTheme="minorHAnsi" w:cstheme="minorHAnsi"/>
          <w:sz w:val="22"/>
          <w:szCs w:val="22"/>
          <w:u w:val="single"/>
        </w:rPr>
      </w:pPr>
    </w:p>
    <w:p w14:paraId="2007E2F6" w14:textId="6C70AE83" w:rsidR="00E5709E"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3. Permitted Use.</w:t>
      </w:r>
    </w:p>
    <w:p w14:paraId="4E8EEF43" w14:textId="77777777" w:rsidR="00777D0D" w:rsidRPr="00262746" w:rsidRDefault="00777D0D" w:rsidP="00262746">
      <w:pPr>
        <w:contextualSpacing/>
        <w:jc w:val="both"/>
        <w:rPr>
          <w:rFonts w:asciiTheme="minorHAnsi" w:hAnsiTheme="minorHAnsi" w:cstheme="minorHAnsi"/>
          <w:sz w:val="22"/>
          <w:szCs w:val="22"/>
          <w:u w:val="single"/>
        </w:rPr>
      </w:pPr>
    </w:p>
    <w:p w14:paraId="5095D48D" w14:textId="61FB9EBE" w:rsidR="003446E6" w:rsidRPr="00262746" w:rsidRDefault="00C3100F" w:rsidP="00262746">
      <w:pPr>
        <w:pStyle w:val="ListParagraph"/>
        <w:numPr>
          <w:ilvl w:val="1"/>
          <w:numId w:val="3"/>
        </w:numPr>
        <w:ind w:left="360"/>
        <w:jc w:val="both"/>
        <w:rPr>
          <w:rFonts w:asciiTheme="minorHAnsi" w:hAnsiTheme="minorHAnsi" w:cstheme="minorHAnsi"/>
          <w:sz w:val="22"/>
          <w:szCs w:val="22"/>
        </w:rPr>
      </w:pPr>
      <w:r w:rsidRPr="00262746">
        <w:rPr>
          <w:rFonts w:asciiTheme="minorHAnsi" w:hAnsiTheme="minorHAnsi" w:cstheme="minorHAnsi"/>
          <w:sz w:val="22"/>
          <w:szCs w:val="22"/>
        </w:rPr>
        <w:t>All tests conducted on the above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will be for study purposes as outlined in the IRB approved study protocol above.</w:t>
      </w:r>
      <w:r w:rsidR="00A90CB1" w:rsidRPr="00A90CB1">
        <w:rPr>
          <w:rFonts w:ascii="Calibri" w:eastAsiaTheme="minorEastAsia" w:hAnsi="Calibri" w:cstheme="minorBidi"/>
          <w:sz w:val="22"/>
          <w:szCs w:val="22"/>
        </w:rPr>
        <w:t xml:space="preserve"> </w:t>
      </w:r>
      <w:r w:rsidR="00A90CB1" w:rsidRPr="00A90CB1">
        <w:rPr>
          <w:rFonts w:asciiTheme="minorHAnsi" w:hAnsiTheme="minorHAnsi" w:cstheme="minorHAnsi"/>
          <w:sz w:val="22"/>
          <w:szCs w:val="22"/>
        </w:rPr>
        <w:t>The Recipient agrees that the use, storage, analysis, and sharing of the materials and data shall be strictly limited to the scope and purpose outlined in the participants’ signed informed consent forms and approved study protocols.</w:t>
      </w:r>
      <w:r w:rsidR="00A90CB1" w:rsidRPr="00A90CB1">
        <w:rPr>
          <w:rFonts w:ascii="Calibri" w:hAnsi="Calibri" w:cs="Calibri"/>
          <w:sz w:val="22"/>
          <w:szCs w:val="22"/>
        </w:rPr>
        <w:t xml:space="preserve"> </w:t>
      </w:r>
      <w:r w:rsidR="00A90CB1" w:rsidRPr="00A90CB1">
        <w:rPr>
          <w:rFonts w:asciiTheme="minorHAnsi" w:hAnsiTheme="minorHAnsi" w:cstheme="minorHAnsi"/>
          <w:sz w:val="22"/>
          <w:szCs w:val="22"/>
        </w:rPr>
        <w:t>This includes no commercial use without additional explicit consent and ethics approval.</w:t>
      </w:r>
    </w:p>
    <w:p w14:paraId="1DB6FDD3" w14:textId="77777777" w:rsidR="003446E6" w:rsidRPr="00262746" w:rsidRDefault="003446E6" w:rsidP="00262746">
      <w:pPr>
        <w:pStyle w:val="ListParagraph"/>
        <w:ind w:left="360"/>
        <w:jc w:val="both"/>
        <w:rPr>
          <w:rFonts w:asciiTheme="minorHAnsi" w:hAnsiTheme="minorHAnsi" w:cstheme="minorHAnsi"/>
          <w:sz w:val="22"/>
          <w:szCs w:val="22"/>
        </w:rPr>
      </w:pPr>
    </w:p>
    <w:p w14:paraId="3BFD5248" w14:textId="77777777" w:rsidR="005D35F9" w:rsidRDefault="00C3100F" w:rsidP="005D35F9">
      <w:pPr>
        <w:pStyle w:val="ListParagraph"/>
        <w:numPr>
          <w:ilvl w:val="1"/>
          <w:numId w:val="3"/>
        </w:numPr>
        <w:ind w:left="360"/>
        <w:jc w:val="both"/>
        <w:rPr>
          <w:rFonts w:asciiTheme="minorHAnsi" w:hAnsiTheme="minorHAnsi" w:cstheme="minorHAnsi"/>
          <w:sz w:val="22"/>
          <w:szCs w:val="22"/>
        </w:rPr>
      </w:pPr>
      <w:r w:rsidRPr="00262746">
        <w:rPr>
          <w:rFonts w:asciiTheme="minorHAnsi" w:hAnsiTheme="minorHAnsi" w:cstheme="minorHAnsi"/>
          <w:sz w:val="22"/>
          <w:szCs w:val="22"/>
        </w:rPr>
        <w:t>This MTA and the resulting transfer of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constitute a non-exclusive license to R</w:t>
      </w:r>
      <w:r w:rsidR="00373341"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to use the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for the sole purpose of the research as described in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and the IRB approved study protocol which accompanies the Implementing Letter (“Research”).  The M</w:t>
      </w:r>
      <w:r w:rsidR="00373341" w:rsidRPr="00262746">
        <w:rPr>
          <w:rFonts w:asciiTheme="minorHAnsi" w:hAnsiTheme="minorHAnsi" w:cstheme="minorHAnsi"/>
          <w:sz w:val="22"/>
          <w:szCs w:val="22"/>
        </w:rPr>
        <w:t xml:space="preserve">aterial </w:t>
      </w:r>
      <w:r w:rsidRPr="00262746">
        <w:rPr>
          <w:rFonts w:asciiTheme="minorHAnsi" w:hAnsiTheme="minorHAnsi" w:cstheme="minorHAnsi"/>
          <w:sz w:val="22"/>
          <w:szCs w:val="22"/>
        </w:rPr>
        <w:t xml:space="preserve">may be used by the Recipient in other projects or shared with other researchers with approval by the </w:t>
      </w:r>
      <w:r w:rsidR="00412092" w:rsidRPr="00412092">
        <w:rPr>
          <w:rFonts w:asciiTheme="minorHAnsi" w:hAnsiTheme="minorHAnsi" w:cstheme="minorHAnsi"/>
          <w:sz w:val="22"/>
          <w:szCs w:val="22"/>
        </w:rPr>
        <w:t xml:space="preserve">Institutional Scientific and Ethics Review Committee (ISERC) </w:t>
      </w:r>
      <w:r w:rsidR="00B4020D" w:rsidRPr="00262746">
        <w:rPr>
          <w:rFonts w:asciiTheme="minorHAnsi" w:hAnsiTheme="minorHAnsi" w:cstheme="minorHAnsi"/>
          <w:sz w:val="22"/>
          <w:szCs w:val="22"/>
        </w:rPr>
        <w:t>at Aga Khan University-Kenya</w:t>
      </w:r>
      <w:r w:rsidR="002B635F" w:rsidRPr="00262746">
        <w:rPr>
          <w:rFonts w:asciiTheme="minorHAnsi" w:hAnsiTheme="minorHAnsi" w:cstheme="minorHAnsi"/>
          <w:sz w:val="22"/>
          <w:szCs w:val="22"/>
        </w:rPr>
        <w:t xml:space="preserve">, </w:t>
      </w:r>
      <w:r w:rsidR="00B4020D" w:rsidRPr="00262746">
        <w:rPr>
          <w:rFonts w:asciiTheme="minorHAnsi" w:hAnsiTheme="minorHAnsi" w:cstheme="minorHAnsi"/>
          <w:sz w:val="22"/>
          <w:szCs w:val="22"/>
        </w:rPr>
        <w:t>National Co</w:t>
      </w:r>
      <w:r w:rsidR="00FB54BA">
        <w:rPr>
          <w:rFonts w:asciiTheme="minorHAnsi" w:hAnsiTheme="minorHAnsi" w:cstheme="minorHAnsi"/>
          <w:sz w:val="22"/>
          <w:szCs w:val="22"/>
        </w:rPr>
        <w:t>mmission</w:t>
      </w:r>
      <w:r w:rsidR="00B4020D" w:rsidRPr="00262746">
        <w:rPr>
          <w:rFonts w:asciiTheme="minorHAnsi" w:hAnsiTheme="minorHAnsi" w:cstheme="minorHAnsi"/>
          <w:sz w:val="22"/>
          <w:szCs w:val="22"/>
        </w:rPr>
        <w:t xml:space="preserve"> on Science, Technology, and Innovation (NACOST</w:t>
      </w:r>
      <w:r w:rsidR="005A5514" w:rsidRPr="00262746">
        <w:rPr>
          <w:rFonts w:asciiTheme="minorHAnsi" w:hAnsiTheme="minorHAnsi" w:cstheme="minorHAnsi"/>
          <w:sz w:val="22"/>
          <w:szCs w:val="22"/>
        </w:rPr>
        <w:t>I</w:t>
      </w:r>
      <w:r w:rsidR="00B4020D" w:rsidRPr="00262746">
        <w:rPr>
          <w:rFonts w:asciiTheme="minorHAnsi" w:hAnsiTheme="minorHAnsi" w:cstheme="minorHAnsi"/>
          <w:sz w:val="22"/>
          <w:szCs w:val="22"/>
        </w:rPr>
        <w:t>)</w:t>
      </w:r>
      <w:r w:rsidRPr="00262746">
        <w:rPr>
          <w:rFonts w:asciiTheme="minorHAnsi" w:hAnsiTheme="minorHAnsi" w:cstheme="minorHAnsi"/>
          <w:sz w:val="22"/>
          <w:szCs w:val="22"/>
        </w:rPr>
        <w:t xml:space="preserve"> or other relevant ethics review committee. </w:t>
      </w:r>
    </w:p>
    <w:p w14:paraId="0AF7DD20" w14:textId="4ED7DC06" w:rsidR="001C5915" w:rsidRPr="00262746" w:rsidRDefault="001C5915" w:rsidP="00262746">
      <w:pPr>
        <w:contextualSpacing/>
        <w:jc w:val="both"/>
        <w:rPr>
          <w:rFonts w:asciiTheme="minorHAnsi" w:hAnsiTheme="minorHAnsi" w:cstheme="minorHAnsi"/>
          <w:color w:val="FF0000"/>
          <w:sz w:val="22"/>
          <w:szCs w:val="22"/>
        </w:rPr>
      </w:pPr>
    </w:p>
    <w:p w14:paraId="078D58FF" w14:textId="23542FF6" w:rsidR="0013386E" w:rsidRPr="00262746" w:rsidRDefault="001C5915" w:rsidP="00262746">
      <w:pPr>
        <w:pStyle w:val="ListParagraph"/>
        <w:numPr>
          <w:ilvl w:val="1"/>
          <w:numId w:val="3"/>
        </w:numPr>
        <w:tabs>
          <w:tab w:val="left" w:pos="1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No new experiment/analysis apart from the </w:t>
      </w:r>
      <w:r w:rsidR="00CC4221" w:rsidRPr="00262746">
        <w:rPr>
          <w:rFonts w:asciiTheme="minorHAnsi" w:hAnsiTheme="minorHAnsi" w:cstheme="minorHAnsi"/>
          <w:sz w:val="22"/>
          <w:szCs w:val="22"/>
        </w:rPr>
        <w:t>s</w:t>
      </w:r>
      <w:r w:rsidRPr="00262746">
        <w:rPr>
          <w:rFonts w:asciiTheme="minorHAnsi" w:hAnsiTheme="minorHAnsi" w:cstheme="minorHAnsi"/>
          <w:sz w:val="22"/>
          <w:szCs w:val="22"/>
        </w:rPr>
        <w:t>tudy shall be performed by Recipient without the prior consent of the Provider</w:t>
      </w:r>
      <w:r w:rsidR="00665139">
        <w:rPr>
          <w:rFonts w:asciiTheme="minorHAnsi" w:hAnsiTheme="minorHAnsi" w:cstheme="minorHAnsi"/>
          <w:sz w:val="22"/>
          <w:szCs w:val="22"/>
        </w:rPr>
        <w:t xml:space="preserve"> or relevant ethics committee</w:t>
      </w:r>
      <w:r w:rsidRPr="00262746">
        <w:rPr>
          <w:rFonts w:asciiTheme="minorHAnsi" w:hAnsiTheme="minorHAnsi" w:cstheme="minorHAnsi"/>
          <w:sz w:val="22"/>
          <w:szCs w:val="22"/>
        </w:rPr>
        <w:t xml:space="preserve">. The Local PI has the right to retain the part or copy of the </w:t>
      </w:r>
      <w:r w:rsidR="00D80B6C" w:rsidRPr="00262746">
        <w:rPr>
          <w:rFonts w:asciiTheme="minorHAnsi" w:hAnsiTheme="minorHAnsi" w:cstheme="minorHAnsi"/>
          <w:sz w:val="22"/>
          <w:szCs w:val="22"/>
        </w:rPr>
        <w:t xml:space="preserve">Material’s </w:t>
      </w:r>
      <w:r w:rsidRPr="00262746">
        <w:rPr>
          <w:rFonts w:asciiTheme="minorHAnsi" w:hAnsiTheme="minorHAnsi" w:cstheme="minorHAnsi"/>
          <w:sz w:val="22"/>
          <w:szCs w:val="22"/>
        </w:rPr>
        <w:t>sample</w:t>
      </w:r>
      <w:r w:rsidR="0007345C"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in the Provider’s repository for reference and further research. </w:t>
      </w:r>
    </w:p>
    <w:p w14:paraId="549BE602" w14:textId="77777777" w:rsidR="0013386E" w:rsidRPr="00262746" w:rsidRDefault="0013386E" w:rsidP="00262746">
      <w:pPr>
        <w:pStyle w:val="ListParagraph"/>
        <w:tabs>
          <w:tab w:val="left" w:pos="180"/>
        </w:tabs>
        <w:ind w:left="360"/>
        <w:jc w:val="both"/>
        <w:rPr>
          <w:rFonts w:asciiTheme="minorHAnsi" w:hAnsiTheme="minorHAnsi" w:cstheme="minorHAnsi"/>
          <w:color w:val="FF0000"/>
          <w:sz w:val="22"/>
          <w:szCs w:val="22"/>
        </w:rPr>
      </w:pPr>
    </w:p>
    <w:p w14:paraId="284F914C" w14:textId="12DD7426" w:rsidR="00A2208D" w:rsidRPr="00262746" w:rsidRDefault="001C5915" w:rsidP="00262746">
      <w:pPr>
        <w:pStyle w:val="ListParagraph"/>
        <w:numPr>
          <w:ilvl w:val="1"/>
          <w:numId w:val="3"/>
        </w:numPr>
        <w:tabs>
          <w:tab w:val="left" w:pos="180"/>
        </w:tabs>
        <w:ind w:left="360"/>
        <w:jc w:val="both"/>
        <w:rPr>
          <w:rFonts w:asciiTheme="minorHAnsi" w:hAnsiTheme="minorHAnsi" w:cstheme="minorHAnsi"/>
          <w:color w:val="FF0000"/>
          <w:sz w:val="22"/>
          <w:szCs w:val="22"/>
        </w:rPr>
      </w:pPr>
      <w:r w:rsidRPr="00262746">
        <w:rPr>
          <w:rFonts w:asciiTheme="minorHAnsi" w:hAnsiTheme="minorHAnsi" w:cstheme="minorHAnsi"/>
          <w:sz w:val="22"/>
          <w:szCs w:val="22"/>
        </w:rPr>
        <w:t xml:space="preserve">The </w:t>
      </w:r>
      <w:r w:rsidR="00CC4221" w:rsidRPr="00262746">
        <w:rPr>
          <w:rFonts w:asciiTheme="minorHAnsi" w:hAnsiTheme="minorHAnsi" w:cstheme="minorHAnsi"/>
          <w:sz w:val="22"/>
          <w:szCs w:val="22"/>
        </w:rPr>
        <w:t xml:space="preserve">Recipient </w:t>
      </w:r>
      <w:r w:rsidRPr="00262746">
        <w:rPr>
          <w:rFonts w:asciiTheme="minorHAnsi" w:hAnsiTheme="minorHAnsi" w:cstheme="minorHAnsi"/>
          <w:sz w:val="22"/>
          <w:szCs w:val="22"/>
        </w:rPr>
        <w:t>agrees that it shall follow all applicable local laws and regulations, and all relevant laboratory guidelines in the transfer of th</w:t>
      </w:r>
      <w:r w:rsidR="00A2208D" w:rsidRPr="00262746">
        <w:rPr>
          <w:rFonts w:asciiTheme="minorHAnsi" w:hAnsiTheme="minorHAnsi" w:cstheme="minorHAnsi"/>
          <w:sz w:val="22"/>
          <w:szCs w:val="22"/>
        </w:rPr>
        <w:t xml:space="preserve">e </w:t>
      </w:r>
      <w:r w:rsidRPr="00262746">
        <w:rPr>
          <w:rFonts w:asciiTheme="minorHAnsi" w:hAnsiTheme="minorHAnsi" w:cstheme="minorHAnsi"/>
          <w:sz w:val="22"/>
          <w:szCs w:val="22"/>
        </w:rPr>
        <w:t>Material and any associated data in relation to the</w:t>
      </w:r>
      <w:r w:rsidR="00A2208D" w:rsidRPr="00262746">
        <w:rPr>
          <w:rFonts w:asciiTheme="minorHAnsi" w:hAnsiTheme="minorHAnsi" w:cstheme="minorHAnsi"/>
          <w:sz w:val="22"/>
          <w:szCs w:val="22"/>
        </w:rPr>
        <w:t xml:space="preserve"> </w:t>
      </w:r>
      <w:r w:rsidRPr="00262746">
        <w:rPr>
          <w:rFonts w:asciiTheme="minorHAnsi" w:hAnsiTheme="minorHAnsi" w:cstheme="minorHAnsi"/>
          <w:sz w:val="22"/>
          <w:szCs w:val="22"/>
        </w:rPr>
        <w:t>Material</w:t>
      </w:r>
      <w:r w:rsidRPr="00262746">
        <w:rPr>
          <w:rFonts w:asciiTheme="minorHAnsi" w:hAnsiTheme="minorHAnsi" w:cstheme="minorHAnsi"/>
          <w:color w:val="FF0000"/>
          <w:sz w:val="22"/>
          <w:szCs w:val="22"/>
        </w:rPr>
        <w:t>.</w:t>
      </w:r>
    </w:p>
    <w:p w14:paraId="0F85DE03" w14:textId="77777777" w:rsidR="00A2208D" w:rsidRPr="00262746" w:rsidRDefault="00A2208D" w:rsidP="00262746">
      <w:pPr>
        <w:pStyle w:val="ListParagraph"/>
        <w:tabs>
          <w:tab w:val="left" w:pos="180"/>
        </w:tabs>
        <w:ind w:left="360"/>
        <w:jc w:val="both"/>
        <w:rPr>
          <w:rFonts w:asciiTheme="minorHAnsi" w:hAnsiTheme="minorHAnsi" w:cstheme="minorHAnsi"/>
          <w:sz w:val="22"/>
          <w:szCs w:val="22"/>
        </w:rPr>
      </w:pPr>
    </w:p>
    <w:p w14:paraId="431F5BA5" w14:textId="3F328B61" w:rsidR="001C5915" w:rsidRPr="00262746" w:rsidRDefault="001C5915" w:rsidP="00262746">
      <w:pPr>
        <w:pStyle w:val="ListParagraph"/>
        <w:numPr>
          <w:ilvl w:val="1"/>
          <w:numId w:val="3"/>
        </w:numPr>
        <w:tabs>
          <w:tab w:val="left" w:pos="1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The Material will be de-identified before being sent to Recipient. </w:t>
      </w:r>
      <w:r w:rsidR="00A90CB1" w:rsidRPr="00A90CB1">
        <w:rPr>
          <w:rFonts w:asciiTheme="minorHAnsi" w:hAnsiTheme="minorHAnsi" w:cstheme="minorHAnsi"/>
          <w:sz w:val="22"/>
          <w:szCs w:val="22"/>
        </w:rPr>
        <w:t>The Data Recipient will not attempt to identify the information or contact the individuals for whose records are contained within the Limited Data Set.</w:t>
      </w:r>
    </w:p>
    <w:p w14:paraId="1FB45520" w14:textId="77777777" w:rsidR="00C3100F" w:rsidRPr="00262746" w:rsidRDefault="00C3100F" w:rsidP="00262746">
      <w:pPr>
        <w:contextualSpacing/>
        <w:jc w:val="both"/>
        <w:rPr>
          <w:rFonts w:asciiTheme="minorHAnsi" w:hAnsiTheme="minorHAnsi" w:cstheme="minorHAnsi"/>
          <w:sz w:val="22"/>
          <w:szCs w:val="22"/>
          <w:u w:val="single"/>
        </w:rPr>
      </w:pPr>
    </w:p>
    <w:p w14:paraId="6432754E" w14:textId="69D0C63C" w:rsidR="00C3100F"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4</w:t>
      </w:r>
      <w:r w:rsidR="00C3100F" w:rsidRPr="00262746">
        <w:rPr>
          <w:rFonts w:asciiTheme="minorHAnsi" w:hAnsiTheme="minorHAnsi" w:cstheme="minorHAnsi"/>
          <w:sz w:val="22"/>
          <w:szCs w:val="22"/>
          <w:u w:val="single"/>
        </w:rPr>
        <w:t>. Location.</w:t>
      </w:r>
    </w:p>
    <w:p w14:paraId="5FA3DD77" w14:textId="77777777" w:rsidR="00777D0D" w:rsidRPr="00262746" w:rsidRDefault="00777D0D" w:rsidP="00262746">
      <w:pPr>
        <w:contextualSpacing/>
        <w:jc w:val="both"/>
        <w:rPr>
          <w:rFonts w:asciiTheme="minorHAnsi" w:hAnsiTheme="minorHAnsi" w:cstheme="minorHAnsi"/>
          <w:sz w:val="22"/>
          <w:szCs w:val="22"/>
          <w:u w:val="single"/>
        </w:rPr>
      </w:pPr>
    </w:p>
    <w:p w14:paraId="770F2BA3" w14:textId="61547B3C" w:rsidR="0030003A"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The M</w:t>
      </w:r>
      <w:r w:rsidR="00CF36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provided to R</w:t>
      </w:r>
      <w:r w:rsidR="00CF3626"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will be tested and analyzed by or on behalf of R</w:t>
      </w:r>
      <w:r w:rsidR="00CF3626" w:rsidRPr="00262746">
        <w:rPr>
          <w:rFonts w:asciiTheme="minorHAnsi" w:hAnsiTheme="minorHAnsi" w:cstheme="minorHAnsi"/>
          <w:sz w:val="22"/>
          <w:szCs w:val="22"/>
        </w:rPr>
        <w:t>ecipient</w:t>
      </w:r>
      <w:r w:rsidRPr="00262746">
        <w:rPr>
          <w:rFonts w:asciiTheme="minorHAnsi" w:hAnsiTheme="minorHAnsi" w:cstheme="minorHAnsi"/>
          <w:sz w:val="22"/>
          <w:szCs w:val="22"/>
        </w:rPr>
        <w:t>. Any remaining M</w:t>
      </w:r>
      <w:r w:rsidR="00CF36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that are collected </w:t>
      </w:r>
      <w:r w:rsidR="00A039D7" w:rsidRPr="00262746">
        <w:rPr>
          <w:rFonts w:asciiTheme="minorHAnsi" w:hAnsiTheme="minorHAnsi" w:cstheme="minorHAnsi"/>
          <w:sz w:val="22"/>
          <w:szCs w:val="22"/>
        </w:rPr>
        <w:t>by P</w:t>
      </w:r>
      <w:r w:rsidR="00CF3626" w:rsidRPr="00262746">
        <w:rPr>
          <w:rFonts w:asciiTheme="minorHAnsi" w:hAnsiTheme="minorHAnsi" w:cstheme="minorHAnsi"/>
          <w:sz w:val="22"/>
          <w:szCs w:val="22"/>
        </w:rPr>
        <w:t>rovider</w:t>
      </w:r>
      <w:r w:rsidR="00A039D7" w:rsidRPr="00262746">
        <w:rPr>
          <w:rFonts w:asciiTheme="minorHAnsi" w:hAnsiTheme="minorHAnsi" w:cstheme="minorHAnsi"/>
          <w:sz w:val="22"/>
          <w:szCs w:val="22"/>
        </w:rPr>
        <w:t xml:space="preserve"> </w:t>
      </w:r>
      <w:r w:rsidRPr="00262746">
        <w:rPr>
          <w:rFonts w:asciiTheme="minorHAnsi" w:hAnsiTheme="minorHAnsi" w:cstheme="minorHAnsi"/>
          <w:sz w:val="22"/>
          <w:szCs w:val="22"/>
        </w:rPr>
        <w:t>from the study participants, which are not transferred to R</w:t>
      </w:r>
      <w:r w:rsidR="00CF3626"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will be stored </w:t>
      </w:r>
      <w:r w:rsidR="00A039D7" w:rsidRPr="00262746">
        <w:rPr>
          <w:rFonts w:asciiTheme="minorHAnsi" w:hAnsiTheme="minorHAnsi" w:cstheme="minorHAnsi"/>
          <w:sz w:val="22"/>
          <w:szCs w:val="22"/>
        </w:rPr>
        <w:t>by P</w:t>
      </w:r>
      <w:r w:rsidR="00CF3626" w:rsidRPr="00262746">
        <w:rPr>
          <w:rFonts w:asciiTheme="minorHAnsi" w:hAnsiTheme="minorHAnsi" w:cstheme="minorHAnsi"/>
          <w:sz w:val="22"/>
          <w:szCs w:val="22"/>
        </w:rPr>
        <w:t>rovider</w:t>
      </w:r>
      <w:r w:rsidR="00A039D7"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at the </w:t>
      </w:r>
      <w:r w:rsidR="00B4020D" w:rsidRPr="00262746">
        <w:rPr>
          <w:rFonts w:asciiTheme="minorHAnsi" w:hAnsiTheme="minorHAnsi" w:cstheme="minorHAnsi"/>
          <w:sz w:val="22"/>
          <w:szCs w:val="22"/>
        </w:rPr>
        <w:t>Aga Khan University-Kenya</w:t>
      </w:r>
      <w:r w:rsidRPr="00262746">
        <w:rPr>
          <w:rFonts w:asciiTheme="minorHAnsi" w:hAnsiTheme="minorHAnsi" w:cstheme="minorHAnsi"/>
          <w:sz w:val="22"/>
          <w:szCs w:val="22"/>
        </w:rPr>
        <w:t xml:space="preserve"> </w:t>
      </w:r>
      <w:r w:rsidR="00B4020D" w:rsidRPr="00262746">
        <w:rPr>
          <w:rFonts w:asciiTheme="minorHAnsi" w:hAnsiTheme="minorHAnsi" w:cstheme="minorHAnsi"/>
          <w:sz w:val="22"/>
          <w:szCs w:val="22"/>
        </w:rPr>
        <w:t xml:space="preserve">Laboratory </w:t>
      </w:r>
      <w:r w:rsidRPr="00262746">
        <w:rPr>
          <w:rFonts w:asciiTheme="minorHAnsi" w:hAnsiTheme="minorHAnsi" w:cstheme="minorHAnsi"/>
          <w:sz w:val="22"/>
          <w:szCs w:val="22"/>
        </w:rPr>
        <w:t xml:space="preserve">in </w:t>
      </w:r>
      <w:r w:rsidR="00B4020D" w:rsidRPr="00262746">
        <w:rPr>
          <w:rFonts w:asciiTheme="minorHAnsi" w:hAnsiTheme="minorHAnsi" w:cstheme="minorHAnsi"/>
          <w:sz w:val="22"/>
          <w:szCs w:val="22"/>
        </w:rPr>
        <w:t xml:space="preserve">Nairobi, Kenya. </w:t>
      </w:r>
      <w:r w:rsidR="0030003A" w:rsidRPr="0030003A">
        <w:rPr>
          <w:rFonts w:asciiTheme="minorHAnsi" w:hAnsiTheme="minorHAnsi" w:cstheme="minorHAnsi"/>
          <w:sz w:val="22"/>
          <w:szCs w:val="22"/>
        </w:rPr>
        <w:t xml:space="preserve">Material remnants that are with the Recipient will be shipped back to the Provider within (60)  sixty days after completion of the study. In case return is not feasible, the Materials will be disposed of legally and in collaboration with the Provider. </w:t>
      </w:r>
    </w:p>
    <w:p w14:paraId="4F924258" w14:textId="77777777" w:rsidR="00C3100F" w:rsidRPr="00262746" w:rsidRDefault="00C3100F" w:rsidP="00262746">
      <w:pPr>
        <w:contextualSpacing/>
        <w:jc w:val="both"/>
        <w:rPr>
          <w:rFonts w:asciiTheme="minorHAnsi" w:hAnsiTheme="minorHAnsi" w:cstheme="minorHAnsi"/>
          <w:sz w:val="22"/>
          <w:szCs w:val="22"/>
          <w:u w:val="single"/>
        </w:rPr>
      </w:pPr>
    </w:p>
    <w:p w14:paraId="3908157E" w14:textId="75AD1371" w:rsidR="00C3100F"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5</w:t>
      </w:r>
      <w:r w:rsidR="00C3100F" w:rsidRPr="00262746">
        <w:rPr>
          <w:rFonts w:asciiTheme="minorHAnsi" w:hAnsiTheme="minorHAnsi" w:cstheme="minorHAnsi"/>
          <w:sz w:val="22"/>
          <w:szCs w:val="22"/>
          <w:u w:val="single"/>
        </w:rPr>
        <w:t>. Implementing Letter.</w:t>
      </w:r>
    </w:p>
    <w:p w14:paraId="7A8FFEB9" w14:textId="77777777" w:rsidR="00777D0D" w:rsidRPr="00262746" w:rsidRDefault="00777D0D" w:rsidP="00262746">
      <w:pPr>
        <w:contextualSpacing/>
        <w:jc w:val="both"/>
        <w:rPr>
          <w:rFonts w:asciiTheme="minorHAnsi" w:hAnsiTheme="minorHAnsi" w:cstheme="minorHAnsi"/>
          <w:sz w:val="22"/>
          <w:szCs w:val="22"/>
          <w:u w:val="single"/>
        </w:rPr>
      </w:pPr>
    </w:p>
    <w:p w14:paraId="062D4F5B" w14:textId="55F483B5"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Pursuant to th</w:t>
      </w:r>
      <w:r w:rsidR="00A039D7" w:rsidRPr="00262746">
        <w:rPr>
          <w:rFonts w:asciiTheme="minorHAnsi" w:hAnsiTheme="minorHAnsi" w:cstheme="minorHAnsi"/>
          <w:sz w:val="22"/>
          <w:szCs w:val="22"/>
        </w:rPr>
        <w:t>is</w:t>
      </w:r>
      <w:r w:rsidRPr="00262746">
        <w:rPr>
          <w:rFonts w:asciiTheme="minorHAnsi" w:hAnsiTheme="minorHAnsi" w:cstheme="minorHAnsi"/>
          <w:sz w:val="22"/>
          <w:szCs w:val="22"/>
        </w:rPr>
        <w:t xml:space="preserve"> MTA, a study specific implementing letter will be generated for each transfer (“Implementing letter”), setting forth in detail a description including the size and quantities of the M</w:t>
      </w:r>
      <w:r w:rsidR="00217A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to be shipped, schedule number and frequency of shipments and effective term of the Implementing letter, the form of which is set forth herein as Exhibit A and fully incorporated herein.</w:t>
      </w:r>
    </w:p>
    <w:p w14:paraId="1349FB9A" w14:textId="77777777" w:rsidR="00C3100F" w:rsidRPr="00262746" w:rsidRDefault="00C3100F" w:rsidP="00262746">
      <w:pPr>
        <w:contextualSpacing/>
        <w:jc w:val="both"/>
        <w:rPr>
          <w:rFonts w:asciiTheme="minorHAnsi" w:hAnsiTheme="minorHAnsi" w:cstheme="minorHAnsi"/>
          <w:sz w:val="22"/>
          <w:szCs w:val="22"/>
          <w:u w:val="single"/>
        </w:rPr>
      </w:pPr>
    </w:p>
    <w:p w14:paraId="6B8AD272" w14:textId="773B977D" w:rsidR="00E633D7" w:rsidRPr="00907A6F" w:rsidRDefault="00B86217" w:rsidP="00262746">
      <w:pPr>
        <w:contextualSpacing/>
        <w:jc w:val="both"/>
        <w:rPr>
          <w:rFonts w:asciiTheme="minorHAnsi" w:hAnsiTheme="minorHAnsi" w:cstheme="minorHAnsi"/>
          <w:sz w:val="22"/>
          <w:szCs w:val="22"/>
          <w:highlight w:val="yellow"/>
          <w:u w:val="single"/>
        </w:rPr>
      </w:pPr>
      <w:r w:rsidRPr="00262746">
        <w:rPr>
          <w:rFonts w:asciiTheme="minorHAnsi" w:hAnsiTheme="minorHAnsi" w:cstheme="minorHAnsi"/>
          <w:sz w:val="22"/>
          <w:szCs w:val="22"/>
          <w:u w:val="single"/>
        </w:rPr>
        <w:t>6</w:t>
      </w:r>
      <w:r w:rsidR="00C3100F" w:rsidRPr="00262746">
        <w:rPr>
          <w:rFonts w:asciiTheme="minorHAnsi" w:hAnsiTheme="minorHAnsi" w:cstheme="minorHAnsi"/>
          <w:sz w:val="22"/>
          <w:szCs w:val="22"/>
          <w:u w:val="single"/>
        </w:rPr>
        <w:t xml:space="preserve">. </w:t>
      </w:r>
      <w:r w:rsidR="00C3100F" w:rsidRPr="00907A6F">
        <w:rPr>
          <w:rFonts w:asciiTheme="minorHAnsi" w:hAnsiTheme="minorHAnsi" w:cstheme="minorHAnsi"/>
          <w:sz w:val="22"/>
          <w:szCs w:val="22"/>
          <w:highlight w:val="yellow"/>
          <w:u w:val="single"/>
        </w:rPr>
        <w:t>Use of Results</w:t>
      </w:r>
    </w:p>
    <w:p w14:paraId="0D0C9243" w14:textId="77777777" w:rsidR="00777D0D" w:rsidRPr="00907A6F" w:rsidRDefault="00777D0D" w:rsidP="00262746">
      <w:pPr>
        <w:contextualSpacing/>
        <w:jc w:val="both"/>
        <w:rPr>
          <w:rFonts w:asciiTheme="minorHAnsi" w:hAnsiTheme="minorHAnsi" w:cstheme="minorHAnsi"/>
          <w:sz w:val="22"/>
          <w:szCs w:val="22"/>
          <w:highlight w:val="yellow"/>
          <w:u w:val="single"/>
        </w:rPr>
      </w:pPr>
    </w:p>
    <w:p w14:paraId="55398CCE" w14:textId="6407B07C" w:rsidR="00B86217" w:rsidRPr="00907A6F" w:rsidRDefault="00E633D7" w:rsidP="00262746">
      <w:pPr>
        <w:pStyle w:val="ListParagraph"/>
        <w:numPr>
          <w:ilvl w:val="1"/>
          <w:numId w:val="8"/>
        </w:numPr>
        <w:ind w:left="360"/>
        <w:jc w:val="both"/>
        <w:rPr>
          <w:rFonts w:asciiTheme="minorHAnsi" w:hAnsiTheme="minorHAnsi" w:cstheme="minorHAnsi"/>
          <w:sz w:val="22"/>
          <w:szCs w:val="22"/>
          <w:highlight w:val="yellow"/>
        </w:rPr>
      </w:pPr>
      <w:r w:rsidRPr="00907A6F">
        <w:rPr>
          <w:rFonts w:asciiTheme="minorHAnsi" w:hAnsiTheme="minorHAnsi" w:cstheme="minorHAnsi"/>
          <w:sz w:val="22"/>
          <w:szCs w:val="22"/>
          <w:highlight w:val="yellow"/>
        </w:rPr>
        <w:t>I</w:t>
      </w:r>
      <w:r w:rsidR="00C3100F" w:rsidRPr="00907A6F">
        <w:rPr>
          <w:rFonts w:asciiTheme="minorHAnsi" w:hAnsiTheme="minorHAnsi" w:cstheme="minorHAnsi"/>
          <w:sz w:val="22"/>
          <w:szCs w:val="22"/>
          <w:highlight w:val="yellow"/>
        </w:rPr>
        <w:t>t is understood that the results provided by R</w:t>
      </w:r>
      <w:r w:rsidR="00CF3626" w:rsidRPr="00907A6F">
        <w:rPr>
          <w:rFonts w:asciiTheme="minorHAnsi" w:hAnsiTheme="minorHAnsi" w:cstheme="minorHAnsi"/>
          <w:sz w:val="22"/>
          <w:szCs w:val="22"/>
          <w:highlight w:val="yellow"/>
        </w:rPr>
        <w:t>ecipient</w:t>
      </w:r>
      <w:r w:rsidR="00C3100F" w:rsidRPr="00907A6F">
        <w:rPr>
          <w:rFonts w:asciiTheme="minorHAnsi" w:hAnsiTheme="minorHAnsi" w:cstheme="minorHAnsi"/>
          <w:sz w:val="22"/>
          <w:szCs w:val="22"/>
          <w:highlight w:val="yellow"/>
        </w:rPr>
        <w:t xml:space="preserve"> to </w:t>
      </w:r>
      <w:r w:rsidR="00CF3626" w:rsidRPr="00907A6F">
        <w:rPr>
          <w:rFonts w:asciiTheme="minorHAnsi" w:hAnsiTheme="minorHAnsi" w:cstheme="minorHAnsi"/>
          <w:sz w:val="22"/>
          <w:szCs w:val="22"/>
          <w:highlight w:val="yellow"/>
        </w:rPr>
        <w:t>Provider</w:t>
      </w:r>
      <w:r w:rsidR="00C3100F" w:rsidRPr="00907A6F">
        <w:rPr>
          <w:rFonts w:asciiTheme="minorHAnsi" w:hAnsiTheme="minorHAnsi" w:cstheme="minorHAnsi"/>
          <w:sz w:val="22"/>
          <w:szCs w:val="22"/>
          <w:highlight w:val="yellow"/>
        </w:rPr>
        <w:t xml:space="preserve"> from the use of the M</w:t>
      </w:r>
      <w:r w:rsidR="00CF3626" w:rsidRPr="00907A6F">
        <w:rPr>
          <w:rFonts w:asciiTheme="minorHAnsi" w:hAnsiTheme="minorHAnsi" w:cstheme="minorHAnsi"/>
          <w:sz w:val="22"/>
          <w:szCs w:val="22"/>
          <w:highlight w:val="yellow"/>
        </w:rPr>
        <w:t>aterials</w:t>
      </w:r>
      <w:r w:rsidR="00C3100F" w:rsidRPr="00907A6F">
        <w:rPr>
          <w:rFonts w:asciiTheme="minorHAnsi" w:hAnsiTheme="minorHAnsi" w:cstheme="minorHAnsi"/>
          <w:sz w:val="22"/>
          <w:szCs w:val="22"/>
          <w:highlight w:val="yellow"/>
        </w:rPr>
        <w:t xml:space="preserve"> in the R</w:t>
      </w:r>
      <w:r w:rsidR="00CF3626" w:rsidRPr="00907A6F">
        <w:rPr>
          <w:rFonts w:asciiTheme="minorHAnsi" w:hAnsiTheme="minorHAnsi" w:cstheme="minorHAnsi"/>
          <w:sz w:val="22"/>
          <w:szCs w:val="22"/>
          <w:highlight w:val="yellow"/>
        </w:rPr>
        <w:t>esearch</w:t>
      </w:r>
      <w:r w:rsidR="00C3100F" w:rsidRPr="00907A6F">
        <w:rPr>
          <w:rFonts w:asciiTheme="minorHAnsi" w:hAnsiTheme="minorHAnsi" w:cstheme="minorHAnsi"/>
          <w:sz w:val="22"/>
          <w:szCs w:val="22"/>
          <w:highlight w:val="yellow"/>
        </w:rPr>
        <w:t xml:space="preserve"> (“R</w:t>
      </w:r>
      <w:r w:rsidR="00CF3626" w:rsidRPr="00907A6F">
        <w:rPr>
          <w:rFonts w:asciiTheme="minorHAnsi" w:hAnsiTheme="minorHAnsi" w:cstheme="minorHAnsi"/>
          <w:sz w:val="22"/>
          <w:szCs w:val="22"/>
          <w:highlight w:val="yellow"/>
        </w:rPr>
        <w:t>esults</w:t>
      </w:r>
      <w:r w:rsidR="00C3100F" w:rsidRPr="00907A6F">
        <w:rPr>
          <w:rFonts w:asciiTheme="minorHAnsi" w:hAnsiTheme="minorHAnsi" w:cstheme="minorHAnsi"/>
          <w:sz w:val="22"/>
          <w:szCs w:val="22"/>
          <w:highlight w:val="yellow"/>
        </w:rPr>
        <w:t xml:space="preserve">”) are of a research nature only and are not intended as a guide to patient management. </w:t>
      </w:r>
    </w:p>
    <w:p w14:paraId="7790ECF9" w14:textId="77777777" w:rsidR="00B86217" w:rsidRPr="00907A6F" w:rsidRDefault="00B86217" w:rsidP="00262746">
      <w:pPr>
        <w:pStyle w:val="ListParagraph"/>
        <w:ind w:left="360"/>
        <w:jc w:val="both"/>
        <w:rPr>
          <w:rFonts w:asciiTheme="minorHAnsi" w:hAnsiTheme="minorHAnsi" w:cstheme="minorHAnsi"/>
          <w:sz w:val="22"/>
          <w:szCs w:val="22"/>
          <w:highlight w:val="yellow"/>
        </w:rPr>
      </w:pPr>
    </w:p>
    <w:p w14:paraId="13023FB5" w14:textId="77777777" w:rsidR="00B86217" w:rsidRPr="00262746" w:rsidRDefault="00E633D7" w:rsidP="00262746">
      <w:pPr>
        <w:pStyle w:val="ListParagraph"/>
        <w:numPr>
          <w:ilvl w:val="1"/>
          <w:numId w:val="8"/>
        </w:numPr>
        <w:ind w:left="360"/>
        <w:jc w:val="both"/>
        <w:rPr>
          <w:rFonts w:asciiTheme="minorHAnsi" w:hAnsiTheme="minorHAnsi" w:cstheme="minorHAnsi"/>
          <w:sz w:val="22"/>
          <w:szCs w:val="22"/>
        </w:rPr>
      </w:pPr>
      <w:r w:rsidRPr="00907A6F">
        <w:rPr>
          <w:rFonts w:asciiTheme="minorHAnsi" w:hAnsiTheme="minorHAnsi" w:cstheme="minorHAnsi"/>
          <w:sz w:val="22"/>
          <w:szCs w:val="22"/>
          <w:highlight w:val="yellow"/>
        </w:rPr>
        <w:t>Recipient assures</w:t>
      </w:r>
      <w:r w:rsidRPr="00262746">
        <w:rPr>
          <w:rFonts w:asciiTheme="minorHAnsi" w:hAnsiTheme="minorHAnsi" w:cstheme="minorHAnsi"/>
          <w:sz w:val="22"/>
          <w:szCs w:val="22"/>
        </w:rPr>
        <w:t xml:space="preserve"> that its use of Materials will be in compliance with all applicable environmental, health and safety laws and other applicable local and international regulations with respect to its use.</w:t>
      </w:r>
    </w:p>
    <w:p w14:paraId="5852C391" w14:textId="77777777" w:rsidR="00B86217" w:rsidRPr="00262746" w:rsidRDefault="00B86217" w:rsidP="00262746">
      <w:pPr>
        <w:pStyle w:val="ListParagraph"/>
        <w:ind w:left="360"/>
        <w:jc w:val="both"/>
        <w:rPr>
          <w:rFonts w:asciiTheme="minorHAnsi" w:hAnsiTheme="minorHAnsi" w:cstheme="minorHAnsi"/>
          <w:sz w:val="22"/>
          <w:szCs w:val="22"/>
        </w:rPr>
      </w:pPr>
    </w:p>
    <w:p w14:paraId="4F161F21" w14:textId="1D2E1156" w:rsidR="00B86217" w:rsidRPr="00262746" w:rsidRDefault="00E633D7" w:rsidP="00262746">
      <w:pPr>
        <w:pStyle w:val="ListParagraph"/>
        <w:numPr>
          <w:ilvl w:val="1"/>
          <w:numId w:val="8"/>
        </w:numPr>
        <w:ind w:left="360"/>
        <w:jc w:val="both"/>
        <w:rPr>
          <w:rFonts w:asciiTheme="minorHAnsi" w:hAnsiTheme="minorHAnsi" w:cstheme="minorHAnsi"/>
          <w:sz w:val="22"/>
          <w:szCs w:val="22"/>
        </w:rPr>
      </w:pPr>
      <w:r w:rsidRPr="00262746">
        <w:rPr>
          <w:rFonts w:asciiTheme="minorHAnsi" w:hAnsiTheme="minorHAnsi" w:cstheme="minorHAnsi"/>
          <w:sz w:val="22"/>
          <w:szCs w:val="22"/>
        </w:rPr>
        <w:t>The Recipient shall not use the Material in any manner that would violate the study participants’ consents obtained for the study.</w:t>
      </w:r>
      <w:r w:rsidR="005D3802" w:rsidRPr="00262746">
        <w:rPr>
          <w:rFonts w:asciiTheme="minorHAnsi" w:hAnsiTheme="minorHAnsi" w:cstheme="minorHAnsi"/>
          <w:sz w:val="22"/>
          <w:szCs w:val="22"/>
        </w:rPr>
        <w:t xml:space="preserve"> Provider represents and warrants that the use of the Materials for the Research is consistent with the study participants’ consents.</w:t>
      </w:r>
    </w:p>
    <w:p w14:paraId="1EB50816" w14:textId="77777777" w:rsidR="00B86217" w:rsidRPr="00262746" w:rsidRDefault="00B86217" w:rsidP="00262746">
      <w:pPr>
        <w:pStyle w:val="ListParagraph"/>
        <w:ind w:left="360"/>
        <w:jc w:val="both"/>
        <w:rPr>
          <w:rFonts w:asciiTheme="minorHAnsi" w:hAnsiTheme="minorHAnsi" w:cstheme="minorHAnsi"/>
          <w:sz w:val="22"/>
          <w:szCs w:val="22"/>
        </w:rPr>
      </w:pPr>
    </w:p>
    <w:p w14:paraId="66166702" w14:textId="20728553" w:rsidR="00B86217" w:rsidRPr="00B84D15" w:rsidRDefault="00E633D7" w:rsidP="00B84D15">
      <w:pPr>
        <w:pStyle w:val="ListParagraph"/>
        <w:numPr>
          <w:ilvl w:val="1"/>
          <w:numId w:val="8"/>
        </w:numPr>
        <w:ind w:left="360"/>
        <w:rPr>
          <w:rFonts w:asciiTheme="minorHAnsi" w:hAnsiTheme="minorHAnsi" w:cstheme="minorHAnsi"/>
          <w:color w:val="0D0D0D" w:themeColor="text1" w:themeTint="F2"/>
          <w:sz w:val="22"/>
          <w:szCs w:val="22"/>
        </w:rPr>
      </w:pPr>
      <w:r w:rsidRPr="00262746">
        <w:rPr>
          <w:rFonts w:asciiTheme="minorHAnsi" w:hAnsiTheme="minorHAnsi" w:cstheme="minorHAnsi"/>
          <w:sz w:val="22"/>
          <w:szCs w:val="22"/>
        </w:rPr>
        <w:t xml:space="preserve">The Recipient will restrict access to the Material to only those individuals involved in the Recipient’s </w:t>
      </w:r>
      <w:r w:rsidRPr="007271DC">
        <w:rPr>
          <w:rFonts w:asciiTheme="minorHAnsi" w:hAnsiTheme="minorHAnsi" w:cstheme="minorHAnsi"/>
          <w:color w:val="0D0D0D" w:themeColor="text1" w:themeTint="F2"/>
          <w:sz w:val="22"/>
          <w:szCs w:val="22"/>
        </w:rPr>
        <w:t xml:space="preserve">research who have a need to access Material to carry out their duties, and any such access will be consistent with the assurances and obligations set forth in this MTA. </w:t>
      </w:r>
      <w:r w:rsidR="00C9726F" w:rsidRPr="00C9726F">
        <w:rPr>
          <w:rFonts w:asciiTheme="minorHAnsi" w:hAnsiTheme="minorHAnsi" w:cstheme="minorHAnsi"/>
          <w:color w:val="0D0D0D" w:themeColor="text1" w:themeTint="F2"/>
          <w:sz w:val="22"/>
          <w:szCs w:val="22"/>
        </w:rPr>
        <w:t>For the purpose of this agreement, "third parties" includes, but is not limited to, other research institutions, commercial entities, government agencies, and individual researchers not directly named in the approved study protocol. This clause is subject to appropriate legal safeguards to protect participant data and privacy.</w:t>
      </w:r>
    </w:p>
    <w:p w14:paraId="7445458C" w14:textId="77777777" w:rsidR="00EA28DD" w:rsidRPr="00B84D15" w:rsidRDefault="00EA28DD" w:rsidP="00B84D15">
      <w:pPr>
        <w:pStyle w:val="ListParagraph"/>
        <w:rPr>
          <w:rFonts w:asciiTheme="minorHAnsi" w:hAnsiTheme="minorHAnsi" w:cstheme="minorHAnsi"/>
          <w:color w:val="0D0D0D" w:themeColor="text1" w:themeTint="F2"/>
          <w:sz w:val="22"/>
          <w:szCs w:val="22"/>
        </w:rPr>
      </w:pPr>
    </w:p>
    <w:p w14:paraId="3FF75194" w14:textId="7C2F8CBB" w:rsidR="00EA28DD" w:rsidRPr="00B84D15" w:rsidRDefault="00EA28DD" w:rsidP="00EA28DD">
      <w:pPr>
        <w:pStyle w:val="ListParagraph"/>
        <w:numPr>
          <w:ilvl w:val="1"/>
          <w:numId w:val="8"/>
        </w:numPr>
        <w:ind w:left="360"/>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The parties recognize and commit to the principles of the Nagoya Protocol on Access to Genetic Resources and the Fair and Equitable Sharing of Benefits arising from their utilization. Accordingly:</w:t>
      </w:r>
    </w:p>
    <w:p w14:paraId="55F4F3D3" w14:textId="77777777" w:rsidR="00EA28DD" w:rsidRDefault="00EA28DD" w:rsidP="00EA28DD">
      <w:pPr>
        <w:pStyle w:val="ListParagraph"/>
        <w:numPr>
          <w:ilvl w:val="0"/>
          <w:numId w:val="38"/>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 xml:space="preserve">The University confirms that access to the data complies with the Laws of Kenya and institutional policies. </w:t>
      </w:r>
    </w:p>
    <w:p w14:paraId="3D74AC7B" w14:textId="679839F9" w:rsidR="00EA28DD" w:rsidRPr="00B84D15" w:rsidRDefault="00EA28DD" w:rsidP="00B84D15">
      <w:pPr>
        <w:pStyle w:val="ListParagraph"/>
        <w:numPr>
          <w:ilvl w:val="0"/>
          <w:numId w:val="38"/>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The Data Recipient commits to fair and equitable benefit sharing including;</w:t>
      </w:r>
    </w:p>
    <w:p w14:paraId="716B7F20"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EA28DD">
        <w:rPr>
          <w:rFonts w:asciiTheme="minorHAnsi" w:hAnsiTheme="minorHAnsi" w:cstheme="minorHAnsi"/>
          <w:color w:val="0D0D0D" w:themeColor="text1" w:themeTint="F2"/>
          <w:sz w:val="22"/>
          <w:szCs w:val="22"/>
        </w:rPr>
        <w:t>Technology transfer</w:t>
      </w:r>
    </w:p>
    <w:p w14:paraId="16330F99"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Capacity building and training</w:t>
      </w:r>
    </w:p>
    <w:p w14:paraId="7F816F8D"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Joint publications and authorship</w:t>
      </w:r>
    </w:p>
    <w:p w14:paraId="32C2974F"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Negotiation of any financial or non-financial benefits arising from use</w:t>
      </w:r>
    </w:p>
    <w:p w14:paraId="0227545B" w14:textId="5CA4A108" w:rsidR="00EA28DD" w:rsidRPr="00B84D15" w:rsidRDefault="00EA28DD" w:rsidP="00B84D15">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Any benefits arising from the use of the materials or data shall be negotiated in good faith and consistent with the original informed consent and applicable laws</w:t>
      </w:r>
    </w:p>
    <w:p w14:paraId="451FE948" w14:textId="77777777" w:rsidR="00EA28DD" w:rsidRPr="007271DC" w:rsidRDefault="00EA28DD" w:rsidP="00B84D15">
      <w:pPr>
        <w:pStyle w:val="ListParagraph"/>
        <w:ind w:left="360"/>
        <w:jc w:val="both"/>
        <w:rPr>
          <w:rFonts w:asciiTheme="minorHAnsi" w:hAnsiTheme="minorHAnsi" w:cstheme="minorHAnsi"/>
          <w:color w:val="0D0D0D" w:themeColor="text1" w:themeTint="F2"/>
          <w:sz w:val="22"/>
          <w:szCs w:val="22"/>
        </w:rPr>
      </w:pPr>
    </w:p>
    <w:p w14:paraId="2C45754E" w14:textId="4E097A5C" w:rsidR="00011D4E" w:rsidRDefault="00541B32" w:rsidP="00262746">
      <w:pPr>
        <w:contextualSpacing/>
        <w:jc w:val="both"/>
        <w:rPr>
          <w:rFonts w:asciiTheme="minorHAnsi" w:hAnsiTheme="minorHAnsi" w:cstheme="minorHAnsi"/>
          <w:color w:val="0D0D0D" w:themeColor="text1" w:themeTint="F2"/>
          <w:sz w:val="22"/>
          <w:szCs w:val="22"/>
          <w:u w:val="single"/>
        </w:rPr>
      </w:pPr>
      <w:r>
        <w:rPr>
          <w:rFonts w:asciiTheme="minorHAnsi" w:hAnsiTheme="minorHAnsi" w:cstheme="minorHAnsi"/>
          <w:color w:val="0D0D0D" w:themeColor="text1" w:themeTint="F2"/>
          <w:sz w:val="22"/>
          <w:szCs w:val="22"/>
          <w:u w:val="single"/>
        </w:rPr>
        <w:t xml:space="preserve">6.6 </w:t>
      </w:r>
      <w:r w:rsidRPr="00541B32">
        <w:rPr>
          <w:rFonts w:asciiTheme="minorHAnsi" w:hAnsiTheme="minorHAnsi" w:cstheme="minorHAnsi"/>
          <w:color w:val="0D0D0D" w:themeColor="text1" w:themeTint="F2"/>
          <w:sz w:val="22"/>
          <w:szCs w:val="22"/>
          <w:u w:val="single"/>
        </w:rPr>
        <w:t xml:space="preserve">Upon reasonable request of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the Recipient will submit its data processing facilities, data files and documentation needed for processing to reviewing, auditing and/or certifying by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(or any independent or impartial inspection agents or auditors, selected by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and not reasonably object to by the Recipient) to ascertain compliance with the warranties and undertakings in these clauses, with reasonable notice and during regular business hours. The request will be subject to any necessary consent or approval from a regulatory or supervisory authority within the country of the Recipient, which consent or approval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will attempt to obtain in a timely fashion.</w:t>
      </w:r>
    </w:p>
    <w:p w14:paraId="6CC0C5DB" w14:textId="77777777" w:rsidR="00541B32" w:rsidRPr="007271DC" w:rsidRDefault="00541B32" w:rsidP="00262746">
      <w:pPr>
        <w:contextualSpacing/>
        <w:jc w:val="both"/>
        <w:rPr>
          <w:rFonts w:asciiTheme="minorHAnsi" w:hAnsiTheme="minorHAnsi" w:cstheme="minorHAnsi"/>
          <w:color w:val="0D0D0D" w:themeColor="text1" w:themeTint="F2"/>
          <w:sz w:val="22"/>
          <w:szCs w:val="22"/>
          <w:u w:val="single"/>
        </w:rPr>
      </w:pPr>
    </w:p>
    <w:p w14:paraId="724579C8" w14:textId="1D1737C4" w:rsidR="0098038E" w:rsidRPr="007271DC" w:rsidRDefault="00B86217" w:rsidP="00262746">
      <w:pPr>
        <w:contextualSpacing/>
        <w:jc w:val="both"/>
        <w:rPr>
          <w:rFonts w:asciiTheme="minorHAnsi" w:hAnsiTheme="minorHAnsi" w:cstheme="minorHAnsi"/>
          <w:color w:val="0D0D0D" w:themeColor="text1" w:themeTint="F2"/>
          <w:sz w:val="22"/>
          <w:szCs w:val="22"/>
          <w:u w:val="single"/>
        </w:rPr>
      </w:pPr>
      <w:r w:rsidRPr="007271DC">
        <w:rPr>
          <w:rFonts w:asciiTheme="minorHAnsi" w:hAnsiTheme="minorHAnsi" w:cstheme="minorHAnsi"/>
          <w:color w:val="0D0D0D" w:themeColor="text1" w:themeTint="F2"/>
          <w:sz w:val="22"/>
          <w:szCs w:val="22"/>
          <w:u w:val="single"/>
        </w:rPr>
        <w:t>7</w:t>
      </w:r>
      <w:r w:rsidR="00C3100F" w:rsidRPr="007271DC">
        <w:rPr>
          <w:rFonts w:asciiTheme="minorHAnsi" w:hAnsiTheme="minorHAnsi" w:cstheme="minorHAnsi"/>
          <w:color w:val="0D0D0D" w:themeColor="text1" w:themeTint="F2"/>
          <w:sz w:val="22"/>
          <w:szCs w:val="22"/>
          <w:u w:val="single"/>
        </w:rPr>
        <w:t>. Publications.</w:t>
      </w:r>
    </w:p>
    <w:p w14:paraId="467BE1BB" w14:textId="77777777" w:rsidR="00777D0D" w:rsidRPr="007271DC" w:rsidRDefault="00777D0D" w:rsidP="00262746">
      <w:pPr>
        <w:contextualSpacing/>
        <w:jc w:val="both"/>
        <w:rPr>
          <w:rFonts w:asciiTheme="minorHAnsi" w:hAnsiTheme="minorHAnsi" w:cstheme="minorHAnsi"/>
          <w:color w:val="0D0D0D" w:themeColor="text1" w:themeTint="F2"/>
          <w:sz w:val="22"/>
          <w:szCs w:val="22"/>
          <w:u w:val="single"/>
        </w:rPr>
      </w:pPr>
    </w:p>
    <w:p w14:paraId="3C8F7D26" w14:textId="61E57D84" w:rsidR="006942C3" w:rsidRPr="00262746" w:rsidRDefault="006942C3" w:rsidP="00262746">
      <w:pPr>
        <w:contextualSpacing/>
        <w:jc w:val="both"/>
        <w:rPr>
          <w:rFonts w:asciiTheme="minorHAnsi" w:hAnsiTheme="minorHAnsi" w:cstheme="minorHAnsi"/>
          <w:sz w:val="22"/>
          <w:szCs w:val="22"/>
        </w:rPr>
      </w:pPr>
      <w:r w:rsidRPr="007271DC">
        <w:rPr>
          <w:rFonts w:asciiTheme="minorHAnsi" w:hAnsiTheme="minorHAnsi" w:cstheme="minorHAnsi"/>
          <w:color w:val="0D0D0D" w:themeColor="text1" w:themeTint="F2"/>
          <w:sz w:val="22"/>
          <w:szCs w:val="22"/>
        </w:rPr>
        <w:t xml:space="preserve">Any publication or other proposed disclosure in relation to the Results shall be a collaborative effort between the Parties and prior to publication each Party shall consult with the other and mutually agree in good faith and in the interests </w:t>
      </w:r>
      <w:r w:rsidRPr="00262746">
        <w:rPr>
          <w:rFonts w:asciiTheme="minorHAnsi" w:hAnsiTheme="minorHAnsi" w:cstheme="minorHAnsi"/>
          <w:sz w:val="22"/>
          <w:szCs w:val="22"/>
        </w:rPr>
        <w:t>of scientific advancement the form and content of the publication or other disclosure. The Provider agrees and confirms that the Recipient will be given appropriate acknowledgment and due credit of their contribution in the completion of the Study and the Recipient agrees that the Provider shall be acknowledged as the source of the Material and given credit in accordance with academic custom.</w:t>
      </w:r>
    </w:p>
    <w:p w14:paraId="7222324A" w14:textId="77777777" w:rsidR="00DE5893" w:rsidRPr="00262746" w:rsidRDefault="00DE5893" w:rsidP="00262746">
      <w:pPr>
        <w:contextualSpacing/>
        <w:jc w:val="both"/>
        <w:rPr>
          <w:rFonts w:asciiTheme="minorHAnsi" w:hAnsiTheme="minorHAnsi" w:cstheme="minorHAnsi"/>
          <w:sz w:val="22"/>
          <w:szCs w:val="22"/>
          <w:u w:val="single"/>
        </w:rPr>
      </w:pPr>
    </w:p>
    <w:p w14:paraId="34464266" w14:textId="4C1F127C" w:rsidR="00DE5893" w:rsidRPr="00262746" w:rsidRDefault="00DE5893"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 xml:space="preserve">8.Intellectual Property </w:t>
      </w:r>
    </w:p>
    <w:p w14:paraId="33D1DCDF" w14:textId="77777777" w:rsidR="00777D0D" w:rsidRPr="00262746" w:rsidRDefault="00777D0D" w:rsidP="00262746">
      <w:pPr>
        <w:contextualSpacing/>
        <w:jc w:val="both"/>
        <w:rPr>
          <w:rFonts w:asciiTheme="minorHAnsi" w:hAnsiTheme="minorHAnsi" w:cstheme="minorHAnsi"/>
          <w:sz w:val="22"/>
          <w:szCs w:val="22"/>
          <w:u w:val="single"/>
        </w:rPr>
      </w:pPr>
    </w:p>
    <w:p w14:paraId="5D02BD11" w14:textId="1ABFB270" w:rsidR="00DE5893" w:rsidRPr="00262746" w:rsidRDefault="005D3802"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lastRenderedPageBreak/>
        <w:t xml:space="preserve">All </w:t>
      </w:r>
      <w:r w:rsidR="00DE5893" w:rsidRPr="00262746">
        <w:rPr>
          <w:rFonts w:asciiTheme="minorHAnsi" w:hAnsiTheme="minorHAnsi" w:cstheme="minorHAnsi"/>
          <w:sz w:val="22"/>
          <w:szCs w:val="22"/>
        </w:rPr>
        <w:t xml:space="preserve">intellectual property rights </w:t>
      </w:r>
      <w:r w:rsidRPr="00262746">
        <w:rPr>
          <w:rFonts w:asciiTheme="minorHAnsi" w:hAnsiTheme="minorHAnsi" w:cstheme="minorHAnsi"/>
          <w:sz w:val="22"/>
          <w:szCs w:val="22"/>
        </w:rPr>
        <w:t>of either Party</w:t>
      </w:r>
      <w:r w:rsidR="00DE5893" w:rsidRPr="00262746">
        <w:rPr>
          <w:rFonts w:asciiTheme="minorHAnsi" w:hAnsiTheme="minorHAnsi" w:cstheme="minorHAnsi"/>
          <w:sz w:val="22"/>
          <w:szCs w:val="22"/>
        </w:rPr>
        <w:t xml:space="preserve"> in existence prior to the Effective Date (“Background IP”) </w:t>
      </w:r>
      <w:r w:rsidRPr="00262746">
        <w:rPr>
          <w:rFonts w:asciiTheme="minorHAnsi" w:hAnsiTheme="minorHAnsi" w:cstheme="minorHAnsi"/>
          <w:sz w:val="22"/>
          <w:szCs w:val="22"/>
        </w:rPr>
        <w:t>shall remain with the Party owning such rights and</w:t>
      </w:r>
      <w:r w:rsidR="0006603B" w:rsidRPr="00262746">
        <w:rPr>
          <w:rFonts w:asciiTheme="minorHAnsi" w:hAnsiTheme="minorHAnsi" w:cstheme="minorHAnsi"/>
          <w:sz w:val="22"/>
          <w:szCs w:val="22"/>
        </w:rPr>
        <w:t xml:space="preserve"> agrees to allow </w:t>
      </w:r>
      <w:r w:rsidR="00D4537C" w:rsidRPr="00262746">
        <w:rPr>
          <w:rFonts w:asciiTheme="minorHAnsi" w:hAnsiTheme="minorHAnsi" w:cstheme="minorHAnsi"/>
          <w:sz w:val="22"/>
          <w:szCs w:val="22"/>
        </w:rPr>
        <w:t xml:space="preserve">worldwide, </w:t>
      </w:r>
      <w:r w:rsidR="004F6C90" w:rsidRPr="00262746">
        <w:rPr>
          <w:rFonts w:asciiTheme="minorHAnsi" w:hAnsiTheme="minorHAnsi" w:cstheme="minorHAnsi"/>
          <w:sz w:val="22"/>
          <w:szCs w:val="22"/>
        </w:rPr>
        <w:t>revocable</w:t>
      </w:r>
      <w:r w:rsidR="00D4537C" w:rsidRPr="00262746">
        <w:rPr>
          <w:rFonts w:asciiTheme="minorHAnsi" w:hAnsiTheme="minorHAnsi" w:cstheme="minorHAnsi"/>
          <w:sz w:val="22"/>
          <w:szCs w:val="22"/>
        </w:rPr>
        <w:t xml:space="preserve">, fully-paid, </w:t>
      </w:r>
      <w:r w:rsidR="0006603B" w:rsidRPr="00262746">
        <w:rPr>
          <w:rFonts w:asciiTheme="minorHAnsi" w:hAnsiTheme="minorHAnsi" w:cstheme="minorHAnsi"/>
          <w:sz w:val="22"/>
          <w:szCs w:val="22"/>
        </w:rPr>
        <w:t xml:space="preserve">royalty-free access to and use of its Background IP by the other for purposes of implementing the Project only. </w:t>
      </w:r>
      <w:r w:rsidR="00310F72" w:rsidRPr="00262746">
        <w:rPr>
          <w:rFonts w:asciiTheme="minorHAnsi" w:hAnsiTheme="minorHAnsi" w:cstheme="minorHAnsi"/>
          <w:sz w:val="22"/>
          <w:szCs w:val="22"/>
        </w:rPr>
        <w:t>A</w:t>
      </w:r>
      <w:r w:rsidR="00DE5893" w:rsidRPr="00262746">
        <w:rPr>
          <w:rFonts w:asciiTheme="minorHAnsi" w:hAnsiTheme="minorHAnsi" w:cstheme="minorHAnsi"/>
          <w:sz w:val="22"/>
          <w:szCs w:val="22"/>
        </w:rPr>
        <w:t>ny patents, inventions, copyrights, database rights, design rights (whether registered or not and all applications for any of the foregoing), whensoever and howsoever arising and all other similar forms of intellectual property, subsisting now or at any time in the future</w:t>
      </w:r>
      <w:r w:rsidR="00310F72" w:rsidRPr="00262746">
        <w:rPr>
          <w:rFonts w:asciiTheme="minorHAnsi" w:hAnsiTheme="minorHAnsi" w:cstheme="minorHAnsi"/>
          <w:sz w:val="22"/>
          <w:szCs w:val="22"/>
        </w:rPr>
        <w:t>,</w:t>
      </w:r>
      <w:r w:rsidR="00DE5893" w:rsidRPr="00262746">
        <w:rPr>
          <w:rFonts w:asciiTheme="minorHAnsi" w:hAnsiTheme="minorHAnsi" w:cstheme="minorHAnsi"/>
          <w:sz w:val="22"/>
          <w:szCs w:val="22"/>
        </w:rPr>
        <w:t xml:space="preserve"> that solely and directly relate to the Material (“Material IP”) and any documentation or instructions provided</w:t>
      </w:r>
      <w:r w:rsidR="00310F72" w:rsidRPr="00262746">
        <w:rPr>
          <w:rFonts w:asciiTheme="minorHAnsi" w:hAnsiTheme="minorHAnsi" w:cstheme="minorHAnsi"/>
          <w:sz w:val="22"/>
          <w:szCs w:val="22"/>
        </w:rPr>
        <w:t xml:space="preserve"> hereunder</w:t>
      </w:r>
      <w:r w:rsidR="00DE5893" w:rsidRPr="00262746">
        <w:rPr>
          <w:rFonts w:asciiTheme="minorHAnsi" w:hAnsiTheme="minorHAnsi" w:cstheme="minorHAnsi"/>
          <w:sz w:val="22"/>
          <w:szCs w:val="22"/>
        </w:rPr>
        <w:t xml:space="preserve"> by the Provider shall remain vested in Provider.</w:t>
      </w:r>
    </w:p>
    <w:p w14:paraId="7F42AA5F" w14:textId="77777777" w:rsidR="00DE5893" w:rsidRPr="00262746" w:rsidRDefault="00DE5893" w:rsidP="00262746">
      <w:pPr>
        <w:pStyle w:val="ListParagraph"/>
        <w:tabs>
          <w:tab w:val="left" w:pos="450"/>
          <w:tab w:val="left" w:pos="1080"/>
        </w:tabs>
        <w:ind w:left="360"/>
        <w:jc w:val="both"/>
        <w:rPr>
          <w:rFonts w:asciiTheme="minorHAnsi" w:hAnsiTheme="minorHAnsi" w:cstheme="minorHAnsi"/>
          <w:sz w:val="22"/>
          <w:szCs w:val="22"/>
        </w:rPr>
      </w:pPr>
    </w:p>
    <w:p w14:paraId="4505A46F" w14:textId="5D9C1186" w:rsidR="00264331" w:rsidRPr="00262746" w:rsidRDefault="00DE5893"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All other patents, inventions, copyrights, database rights, design rights (excluding Results) and any intellectual property rights that may subsist in them generated by Recipient or Provider as a result of its work under the Study (“Other IP”) shall be owned </w:t>
      </w:r>
      <w:r w:rsidR="00310F72" w:rsidRPr="00262746">
        <w:rPr>
          <w:rFonts w:asciiTheme="minorHAnsi" w:hAnsiTheme="minorHAnsi" w:cstheme="minorHAnsi"/>
          <w:sz w:val="22"/>
          <w:szCs w:val="22"/>
        </w:rPr>
        <w:t xml:space="preserve">in accordance with the intellectual property policy of the Party with whom the </w:t>
      </w:r>
      <w:r w:rsidRPr="00262746">
        <w:rPr>
          <w:rFonts w:asciiTheme="minorHAnsi" w:hAnsiTheme="minorHAnsi" w:cstheme="minorHAnsi"/>
          <w:sz w:val="22"/>
          <w:szCs w:val="22"/>
        </w:rPr>
        <w:t xml:space="preserve">inventors or creators of </w:t>
      </w:r>
      <w:r w:rsidR="00310F72" w:rsidRPr="00262746">
        <w:rPr>
          <w:rFonts w:asciiTheme="minorHAnsi" w:hAnsiTheme="minorHAnsi" w:cstheme="minorHAnsi"/>
          <w:sz w:val="22"/>
          <w:szCs w:val="22"/>
        </w:rPr>
        <w:t xml:space="preserve">such </w:t>
      </w:r>
      <w:r w:rsidRPr="00262746">
        <w:rPr>
          <w:rFonts w:asciiTheme="minorHAnsi" w:hAnsiTheme="minorHAnsi" w:cstheme="minorHAnsi"/>
          <w:sz w:val="22"/>
          <w:szCs w:val="22"/>
        </w:rPr>
        <w:t>works</w:t>
      </w:r>
      <w:r w:rsidR="00310F72" w:rsidRPr="00262746">
        <w:rPr>
          <w:rFonts w:asciiTheme="minorHAnsi" w:hAnsiTheme="minorHAnsi" w:cstheme="minorHAnsi"/>
          <w:sz w:val="22"/>
          <w:szCs w:val="22"/>
        </w:rPr>
        <w:t xml:space="preserve"> are affiliated</w:t>
      </w:r>
      <w:r w:rsidRPr="00262746">
        <w:rPr>
          <w:rFonts w:asciiTheme="minorHAnsi" w:hAnsiTheme="minorHAnsi" w:cstheme="minorHAnsi"/>
          <w:sz w:val="22"/>
          <w:szCs w:val="22"/>
        </w:rPr>
        <w:t xml:space="preserve">. </w:t>
      </w:r>
    </w:p>
    <w:p w14:paraId="04821A0F" w14:textId="77777777" w:rsidR="00264331" w:rsidRPr="00262746" w:rsidRDefault="00264331" w:rsidP="00262746">
      <w:pPr>
        <w:pStyle w:val="ListParagraph"/>
        <w:rPr>
          <w:rFonts w:asciiTheme="minorHAnsi" w:hAnsiTheme="minorHAnsi" w:cstheme="minorHAnsi"/>
          <w:sz w:val="22"/>
          <w:szCs w:val="22"/>
        </w:rPr>
      </w:pPr>
    </w:p>
    <w:p w14:paraId="7D6C2B51" w14:textId="347A3B54" w:rsidR="00264331" w:rsidRPr="00262746" w:rsidRDefault="00264331"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In the event that the Parties are jointly responsible for generating Project </w:t>
      </w:r>
      <w:r w:rsidR="00C94280" w:rsidRPr="00262746">
        <w:rPr>
          <w:rFonts w:asciiTheme="minorHAnsi" w:hAnsiTheme="minorHAnsi" w:cstheme="minorHAnsi"/>
          <w:sz w:val="22"/>
          <w:szCs w:val="22"/>
        </w:rPr>
        <w:t>Intellectual Property</w:t>
      </w:r>
      <w:r w:rsidRPr="00262746">
        <w:rPr>
          <w:rFonts w:asciiTheme="minorHAnsi" w:hAnsiTheme="minorHAnsi" w:cstheme="minorHAnsi"/>
          <w:sz w:val="22"/>
          <w:szCs w:val="22"/>
        </w:rPr>
        <w:t xml:space="preserve"> (“Joint IP”), this will vest jointly and equally as joint owners. Each joint owner will have an automatic, non-exclusive, royalty-free license, in and to the Joint IP, during and after the Project .</w:t>
      </w:r>
    </w:p>
    <w:p w14:paraId="690535D1" w14:textId="77777777" w:rsidR="00011D4E" w:rsidRPr="00262746" w:rsidRDefault="00011D4E" w:rsidP="00262746">
      <w:pPr>
        <w:tabs>
          <w:tab w:val="left" w:pos="450"/>
          <w:tab w:val="left" w:pos="1080"/>
        </w:tabs>
        <w:contextualSpacing/>
        <w:jc w:val="both"/>
        <w:rPr>
          <w:rFonts w:asciiTheme="minorHAnsi" w:hAnsiTheme="minorHAnsi" w:cstheme="minorHAnsi"/>
          <w:sz w:val="22"/>
          <w:szCs w:val="22"/>
        </w:rPr>
      </w:pPr>
    </w:p>
    <w:p w14:paraId="695A22CA" w14:textId="77777777" w:rsidR="005519A2" w:rsidRPr="00262746" w:rsidRDefault="00CC6986"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In the event of filing </w:t>
      </w:r>
      <w:r w:rsidR="006834CE" w:rsidRPr="00262746">
        <w:rPr>
          <w:rFonts w:asciiTheme="minorHAnsi" w:hAnsiTheme="minorHAnsi" w:cstheme="minorHAnsi"/>
          <w:sz w:val="22"/>
          <w:szCs w:val="22"/>
        </w:rPr>
        <w:t xml:space="preserve">Intellectual Property </w:t>
      </w:r>
      <w:r w:rsidRPr="00262746">
        <w:rPr>
          <w:rFonts w:asciiTheme="minorHAnsi" w:hAnsiTheme="minorHAnsi" w:cstheme="minorHAnsi"/>
          <w:sz w:val="22"/>
          <w:szCs w:val="22"/>
        </w:rPr>
        <w:t xml:space="preserve">applications for protection of Joint </w:t>
      </w:r>
      <w:r w:rsidR="00C94280" w:rsidRPr="00262746">
        <w:rPr>
          <w:rFonts w:asciiTheme="minorHAnsi" w:hAnsiTheme="minorHAnsi" w:cstheme="minorHAnsi"/>
          <w:sz w:val="22"/>
          <w:szCs w:val="22"/>
        </w:rPr>
        <w:t>IP</w:t>
      </w:r>
      <w:r w:rsidRPr="00262746">
        <w:rPr>
          <w:rFonts w:asciiTheme="minorHAnsi" w:hAnsiTheme="minorHAnsi" w:cstheme="minorHAnsi"/>
          <w:sz w:val="22"/>
          <w:szCs w:val="22"/>
        </w:rPr>
        <w:t xml:space="preserve">, filing, prosecution and maintenance costs will be borne by the joint owners in equal proportion or as otherwise agreed or to be agreed between the joint owners. All Parties will act reasonably in relation to determining the need for and nature and terms of any </w:t>
      </w:r>
      <w:r w:rsidR="00C94280" w:rsidRPr="00262746">
        <w:rPr>
          <w:rFonts w:asciiTheme="minorHAnsi" w:hAnsiTheme="minorHAnsi" w:cstheme="minorHAnsi"/>
          <w:sz w:val="22"/>
          <w:szCs w:val="22"/>
        </w:rPr>
        <w:t xml:space="preserve">Intellectual Property rights </w:t>
      </w:r>
      <w:r w:rsidRPr="00262746">
        <w:rPr>
          <w:rFonts w:asciiTheme="minorHAnsi" w:hAnsiTheme="minorHAnsi" w:cstheme="minorHAnsi"/>
          <w:sz w:val="22"/>
          <w:szCs w:val="22"/>
        </w:rPr>
        <w:t>applications. The joint owners will discuss in good faith and make all reasonable endeavour to reach agreement in relation thereto.</w:t>
      </w:r>
    </w:p>
    <w:p w14:paraId="41F5861C" w14:textId="77777777" w:rsidR="005519A2" w:rsidRPr="00262746" w:rsidRDefault="005519A2" w:rsidP="00262746">
      <w:pPr>
        <w:pStyle w:val="ListParagraph"/>
        <w:rPr>
          <w:rFonts w:asciiTheme="minorHAnsi" w:hAnsiTheme="minorHAnsi" w:cstheme="minorHAnsi"/>
          <w:sz w:val="22"/>
          <w:szCs w:val="22"/>
        </w:rPr>
      </w:pPr>
    </w:p>
    <w:p w14:paraId="14B19271" w14:textId="278D0DE0" w:rsidR="00DE5893" w:rsidRPr="00262746" w:rsidRDefault="00CC6986"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If a joint owner does not wish to seek protection of the Joint IP, the Party wishing to file for protection may bear the costs associated with filing the application and will be entitled to </w:t>
      </w:r>
      <w:r w:rsidR="004C4C39" w:rsidRPr="00262746">
        <w:rPr>
          <w:rFonts w:asciiTheme="minorHAnsi" w:hAnsiTheme="minorHAnsi" w:cstheme="minorHAnsi"/>
          <w:sz w:val="22"/>
          <w:szCs w:val="22"/>
        </w:rPr>
        <w:t xml:space="preserve">exclusive ownership of </w:t>
      </w:r>
      <w:r w:rsidRPr="00262746">
        <w:rPr>
          <w:rFonts w:asciiTheme="minorHAnsi" w:hAnsiTheme="minorHAnsi" w:cstheme="minorHAnsi"/>
          <w:sz w:val="22"/>
          <w:szCs w:val="22"/>
        </w:rPr>
        <w:t xml:space="preserve">such Joint IP from that Party who did not wish to protect such Joint </w:t>
      </w:r>
      <w:r w:rsidR="006834CE" w:rsidRPr="00262746">
        <w:rPr>
          <w:rFonts w:asciiTheme="minorHAnsi" w:hAnsiTheme="minorHAnsi" w:cstheme="minorHAnsi"/>
          <w:sz w:val="22"/>
          <w:szCs w:val="22"/>
        </w:rPr>
        <w:t xml:space="preserve">IP. </w:t>
      </w:r>
      <w:r w:rsidR="0063192C" w:rsidRPr="00262746">
        <w:rPr>
          <w:rFonts w:asciiTheme="minorHAnsi" w:hAnsiTheme="minorHAnsi" w:cstheme="minorHAnsi"/>
          <w:sz w:val="22"/>
          <w:szCs w:val="22"/>
        </w:rPr>
        <w:t>J</w:t>
      </w:r>
      <w:r w:rsidR="001A75D3" w:rsidRPr="00262746">
        <w:rPr>
          <w:rFonts w:asciiTheme="minorHAnsi" w:hAnsiTheme="minorHAnsi" w:cstheme="minorHAnsi"/>
          <w:sz w:val="22"/>
          <w:szCs w:val="22"/>
        </w:rPr>
        <w:t xml:space="preserve">oint owners agree to grant each other on fair and reasonable conditions, the right of exploitation to the </w:t>
      </w:r>
      <w:r w:rsidR="003A54E9" w:rsidRPr="00262746">
        <w:rPr>
          <w:rFonts w:asciiTheme="minorHAnsi" w:hAnsiTheme="minorHAnsi" w:cstheme="minorHAnsi"/>
          <w:sz w:val="22"/>
          <w:szCs w:val="22"/>
        </w:rPr>
        <w:t>Joint</w:t>
      </w:r>
      <w:r w:rsidR="0063192C" w:rsidRPr="00262746">
        <w:rPr>
          <w:rFonts w:asciiTheme="minorHAnsi" w:hAnsiTheme="minorHAnsi" w:cstheme="minorHAnsi"/>
          <w:sz w:val="22"/>
          <w:szCs w:val="22"/>
        </w:rPr>
        <w:t xml:space="preserve"> IP</w:t>
      </w:r>
      <w:r w:rsidR="001A75D3" w:rsidRPr="00262746">
        <w:rPr>
          <w:rFonts w:asciiTheme="minorHAnsi" w:hAnsiTheme="minorHAnsi" w:cstheme="minorHAnsi"/>
          <w:sz w:val="22"/>
          <w:szCs w:val="22"/>
        </w:rPr>
        <w:t xml:space="preserve">. </w:t>
      </w:r>
      <w:r w:rsidR="00DE5893" w:rsidRPr="00262746">
        <w:rPr>
          <w:rFonts w:asciiTheme="minorHAnsi" w:hAnsiTheme="minorHAnsi" w:cstheme="minorHAnsi"/>
          <w:sz w:val="22"/>
          <w:szCs w:val="22"/>
        </w:rPr>
        <w:t>Inventorship shall be determined in accordance with the Kenyan Industrial Properties Act. Where there is a conflict in provisions, the intellectual property laws of the Provider take precedence.</w:t>
      </w:r>
    </w:p>
    <w:p w14:paraId="7B4BBFC8" w14:textId="77777777" w:rsidR="00DE5893" w:rsidRPr="00262746" w:rsidRDefault="00DE5893" w:rsidP="00262746">
      <w:pPr>
        <w:pStyle w:val="ListParagraph"/>
        <w:jc w:val="both"/>
        <w:rPr>
          <w:rFonts w:asciiTheme="minorHAnsi" w:hAnsiTheme="minorHAnsi" w:cstheme="minorHAnsi"/>
          <w:sz w:val="22"/>
          <w:szCs w:val="22"/>
        </w:rPr>
      </w:pPr>
    </w:p>
    <w:p w14:paraId="187F9B84" w14:textId="78BB2FDB" w:rsidR="00C3100F" w:rsidRDefault="00DE5893"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Recipient will promptly and fully disclose in writing to Provider any and all developments, inventions and know-how (whether or not protectable under state, federal, or foreign intellectual property laws) </w:t>
      </w:r>
      <w:r w:rsidR="00310F72" w:rsidRPr="00262746">
        <w:rPr>
          <w:rFonts w:asciiTheme="minorHAnsi" w:hAnsiTheme="minorHAnsi" w:cstheme="minorHAnsi"/>
          <w:sz w:val="22"/>
          <w:szCs w:val="22"/>
        </w:rPr>
        <w:t xml:space="preserve">directly </w:t>
      </w:r>
      <w:r w:rsidRPr="00262746">
        <w:rPr>
          <w:rFonts w:asciiTheme="minorHAnsi" w:hAnsiTheme="minorHAnsi" w:cstheme="minorHAnsi"/>
          <w:sz w:val="22"/>
          <w:szCs w:val="22"/>
        </w:rPr>
        <w:t xml:space="preserve">related to the Material or its use, or developed using the Material, which are conceived and/or reduced to practice by Recipient, alone or jointly with others, in the performance of the Research Program (the “Inventions”).  </w:t>
      </w:r>
    </w:p>
    <w:p w14:paraId="27F95187" w14:textId="77777777" w:rsidR="006140AE" w:rsidRPr="006140AE" w:rsidRDefault="006140AE" w:rsidP="006140AE">
      <w:pPr>
        <w:tabs>
          <w:tab w:val="left" w:pos="450"/>
          <w:tab w:val="left" w:pos="1080"/>
        </w:tabs>
        <w:jc w:val="both"/>
        <w:rPr>
          <w:rFonts w:asciiTheme="minorHAnsi" w:hAnsiTheme="minorHAnsi" w:cstheme="minorHAnsi"/>
          <w:sz w:val="22"/>
          <w:szCs w:val="22"/>
        </w:rPr>
      </w:pPr>
    </w:p>
    <w:p w14:paraId="727DD6CA" w14:textId="633F0AAC" w:rsidR="00C3100F"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9</w:t>
      </w:r>
      <w:r w:rsidR="00C3100F" w:rsidRPr="00262746">
        <w:rPr>
          <w:rFonts w:asciiTheme="minorHAnsi" w:hAnsiTheme="minorHAnsi" w:cstheme="minorHAnsi"/>
          <w:sz w:val="22"/>
          <w:szCs w:val="22"/>
          <w:u w:val="single"/>
        </w:rPr>
        <w:t>.Indemnification for Use and Storage under Material Transfer.</w:t>
      </w:r>
    </w:p>
    <w:p w14:paraId="1C3D4D42" w14:textId="77777777" w:rsidR="00777D0D" w:rsidRPr="00262746" w:rsidRDefault="00777D0D" w:rsidP="00262746">
      <w:pPr>
        <w:contextualSpacing/>
        <w:jc w:val="both"/>
        <w:rPr>
          <w:rFonts w:asciiTheme="minorHAnsi" w:hAnsiTheme="minorHAnsi" w:cstheme="minorHAnsi"/>
          <w:sz w:val="22"/>
          <w:szCs w:val="22"/>
          <w:u w:val="single"/>
        </w:rPr>
      </w:pPr>
    </w:p>
    <w:p w14:paraId="648561C2" w14:textId="2F5C2E92" w:rsidR="00C01998"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No indemnification for any loss, </w:t>
      </w:r>
      <w:r w:rsidR="00316E7F" w:rsidRPr="00262746">
        <w:rPr>
          <w:rFonts w:asciiTheme="minorHAnsi" w:hAnsiTheme="minorHAnsi" w:cstheme="minorHAnsi"/>
          <w:sz w:val="22"/>
          <w:szCs w:val="22"/>
        </w:rPr>
        <w:t xml:space="preserve">expense, </w:t>
      </w:r>
      <w:r w:rsidRPr="00262746">
        <w:rPr>
          <w:rFonts w:asciiTheme="minorHAnsi" w:hAnsiTheme="minorHAnsi" w:cstheme="minorHAnsi"/>
          <w:sz w:val="22"/>
          <w:szCs w:val="22"/>
        </w:rPr>
        <w:t>claim, damage</w:t>
      </w:r>
      <w:r w:rsidR="002133B5" w:rsidRPr="00262746">
        <w:rPr>
          <w:rFonts w:asciiTheme="minorHAnsi" w:hAnsiTheme="minorHAnsi" w:cstheme="minorHAnsi"/>
          <w:sz w:val="22"/>
          <w:szCs w:val="22"/>
        </w:rPr>
        <w:t xml:space="preserve">, </w:t>
      </w:r>
      <w:r w:rsidR="00316E7F" w:rsidRPr="00262746">
        <w:rPr>
          <w:rFonts w:asciiTheme="minorHAnsi" w:hAnsiTheme="minorHAnsi" w:cstheme="minorHAnsi"/>
          <w:sz w:val="22"/>
          <w:szCs w:val="22"/>
        </w:rPr>
        <w:t>demand, suit</w:t>
      </w:r>
      <w:r w:rsidR="00B16975" w:rsidRPr="00262746">
        <w:rPr>
          <w:rFonts w:asciiTheme="minorHAnsi" w:hAnsiTheme="minorHAnsi" w:cstheme="minorHAnsi"/>
          <w:sz w:val="22"/>
          <w:szCs w:val="22"/>
        </w:rPr>
        <w:t xml:space="preserve">, </w:t>
      </w:r>
      <w:r w:rsidRPr="00262746">
        <w:rPr>
          <w:rFonts w:asciiTheme="minorHAnsi" w:hAnsiTheme="minorHAnsi" w:cstheme="minorHAnsi"/>
          <w:sz w:val="22"/>
          <w:szCs w:val="22"/>
        </w:rPr>
        <w:t>liability</w:t>
      </w:r>
      <w:r w:rsidR="00B16975" w:rsidRPr="00262746">
        <w:rPr>
          <w:rFonts w:asciiTheme="minorHAnsi" w:hAnsiTheme="minorHAnsi" w:cstheme="minorHAnsi"/>
          <w:sz w:val="22"/>
          <w:szCs w:val="22"/>
        </w:rPr>
        <w:t xml:space="preserve"> or other actions </w:t>
      </w:r>
      <w:r w:rsidRPr="00262746">
        <w:rPr>
          <w:rFonts w:asciiTheme="minorHAnsi" w:hAnsiTheme="minorHAnsi" w:cstheme="minorHAnsi"/>
          <w:sz w:val="22"/>
          <w:szCs w:val="22"/>
        </w:rPr>
        <w:t>intended or provided by either Party</w:t>
      </w:r>
      <w:r w:rsidR="00AA15B0" w:rsidRPr="00262746">
        <w:rPr>
          <w:rFonts w:asciiTheme="minorHAnsi" w:hAnsiTheme="minorHAnsi" w:cstheme="minorHAnsi"/>
          <w:sz w:val="22"/>
          <w:szCs w:val="22"/>
        </w:rPr>
        <w:t xml:space="preserve"> </w:t>
      </w:r>
      <w:r w:rsidRPr="00262746">
        <w:rPr>
          <w:rFonts w:asciiTheme="minorHAnsi" w:hAnsiTheme="minorHAnsi" w:cstheme="minorHAnsi"/>
          <w:sz w:val="22"/>
          <w:szCs w:val="22"/>
        </w:rPr>
        <w:t>for the use</w:t>
      </w:r>
      <w:r w:rsidR="00DD0F39" w:rsidRPr="00262746">
        <w:rPr>
          <w:rFonts w:asciiTheme="minorHAnsi" w:hAnsiTheme="minorHAnsi" w:cstheme="minorHAnsi"/>
          <w:sz w:val="22"/>
          <w:szCs w:val="22"/>
        </w:rPr>
        <w:t>, disposal, handling</w:t>
      </w:r>
      <w:r w:rsidRPr="00262746">
        <w:rPr>
          <w:rFonts w:asciiTheme="minorHAnsi" w:hAnsiTheme="minorHAnsi" w:cstheme="minorHAnsi"/>
          <w:sz w:val="22"/>
          <w:szCs w:val="22"/>
        </w:rPr>
        <w:t xml:space="preserve"> or storage of the M</w:t>
      </w:r>
      <w:r w:rsidR="00CF36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transferred under this MTA and each Implementing Letter</w:t>
      </w:r>
      <w:r w:rsidR="00F76548" w:rsidRPr="00262746">
        <w:rPr>
          <w:rFonts w:asciiTheme="minorHAnsi" w:hAnsiTheme="minorHAnsi" w:cstheme="minorHAnsi"/>
          <w:sz w:val="22"/>
          <w:szCs w:val="22"/>
        </w:rPr>
        <w:t xml:space="preserve">, except to the extent permitted by law when such loss, </w:t>
      </w:r>
      <w:r w:rsidR="00DD0F39" w:rsidRPr="00262746">
        <w:rPr>
          <w:rFonts w:asciiTheme="minorHAnsi" w:hAnsiTheme="minorHAnsi" w:cstheme="minorHAnsi"/>
          <w:sz w:val="22"/>
          <w:szCs w:val="22"/>
        </w:rPr>
        <w:t>expense</w:t>
      </w:r>
      <w:r w:rsidR="009157E9" w:rsidRPr="00262746">
        <w:rPr>
          <w:rFonts w:asciiTheme="minorHAnsi" w:hAnsiTheme="minorHAnsi" w:cstheme="minorHAnsi"/>
          <w:sz w:val="22"/>
          <w:szCs w:val="22"/>
        </w:rPr>
        <w:t xml:space="preserve">, </w:t>
      </w:r>
      <w:r w:rsidR="00F76548" w:rsidRPr="00262746">
        <w:rPr>
          <w:rFonts w:asciiTheme="minorHAnsi" w:hAnsiTheme="minorHAnsi" w:cstheme="minorHAnsi"/>
          <w:sz w:val="22"/>
          <w:szCs w:val="22"/>
        </w:rPr>
        <w:t xml:space="preserve">claim, damage, </w:t>
      </w:r>
      <w:r w:rsidR="009157E9" w:rsidRPr="00262746">
        <w:rPr>
          <w:rFonts w:asciiTheme="minorHAnsi" w:hAnsiTheme="minorHAnsi" w:cstheme="minorHAnsi"/>
          <w:sz w:val="22"/>
          <w:szCs w:val="22"/>
        </w:rPr>
        <w:t xml:space="preserve">demand, suit </w:t>
      </w:r>
      <w:r w:rsidR="00F76548" w:rsidRPr="00262746">
        <w:rPr>
          <w:rFonts w:asciiTheme="minorHAnsi" w:hAnsiTheme="minorHAnsi" w:cstheme="minorHAnsi"/>
          <w:sz w:val="22"/>
          <w:szCs w:val="22"/>
        </w:rPr>
        <w:t>or liability results from the gross negligence or willful misconduct of the other Party</w:t>
      </w:r>
      <w:r w:rsidR="009157E9" w:rsidRPr="00262746">
        <w:rPr>
          <w:rFonts w:asciiTheme="minorHAnsi" w:hAnsiTheme="minorHAnsi" w:cstheme="minorHAnsi"/>
          <w:sz w:val="22"/>
          <w:szCs w:val="22"/>
        </w:rPr>
        <w:t>, its officers, agents or employees</w:t>
      </w:r>
      <w:r w:rsidRPr="00262746">
        <w:rPr>
          <w:rFonts w:asciiTheme="minorHAnsi" w:hAnsiTheme="minorHAnsi" w:cstheme="minorHAnsi"/>
          <w:sz w:val="22"/>
          <w:szCs w:val="22"/>
        </w:rPr>
        <w:t xml:space="preserve">. Each Party shall be </w:t>
      </w:r>
      <w:r w:rsidR="00A039D7" w:rsidRPr="00262746">
        <w:rPr>
          <w:rFonts w:asciiTheme="minorHAnsi" w:hAnsiTheme="minorHAnsi" w:cstheme="minorHAnsi"/>
          <w:sz w:val="22"/>
          <w:szCs w:val="22"/>
        </w:rPr>
        <w:t xml:space="preserve">responsible </w:t>
      </w:r>
      <w:r w:rsidRPr="00262746">
        <w:rPr>
          <w:rFonts w:asciiTheme="minorHAnsi" w:hAnsiTheme="minorHAnsi" w:cstheme="minorHAnsi"/>
          <w:sz w:val="22"/>
          <w:szCs w:val="22"/>
        </w:rPr>
        <w:t xml:space="preserve">for any loss, </w:t>
      </w:r>
      <w:r w:rsidR="009157E9" w:rsidRPr="00262746">
        <w:rPr>
          <w:rFonts w:asciiTheme="minorHAnsi" w:hAnsiTheme="minorHAnsi" w:cstheme="minorHAnsi"/>
          <w:sz w:val="22"/>
          <w:szCs w:val="22"/>
        </w:rPr>
        <w:t xml:space="preserve">expense, </w:t>
      </w:r>
      <w:r w:rsidRPr="00262746">
        <w:rPr>
          <w:rFonts w:asciiTheme="minorHAnsi" w:hAnsiTheme="minorHAnsi" w:cstheme="minorHAnsi"/>
          <w:sz w:val="22"/>
          <w:szCs w:val="22"/>
        </w:rPr>
        <w:t xml:space="preserve">claim, damage, </w:t>
      </w:r>
      <w:r w:rsidR="009157E9" w:rsidRPr="00262746">
        <w:rPr>
          <w:rFonts w:asciiTheme="minorHAnsi" w:hAnsiTheme="minorHAnsi" w:cstheme="minorHAnsi"/>
          <w:sz w:val="22"/>
          <w:szCs w:val="22"/>
        </w:rPr>
        <w:t xml:space="preserve">demand, suit </w:t>
      </w:r>
      <w:r w:rsidRPr="00262746">
        <w:rPr>
          <w:rFonts w:asciiTheme="minorHAnsi" w:hAnsiTheme="minorHAnsi" w:cstheme="minorHAnsi"/>
          <w:sz w:val="22"/>
          <w:szCs w:val="22"/>
        </w:rPr>
        <w:t xml:space="preserve">or </w:t>
      </w:r>
      <w:r w:rsidR="00F76548" w:rsidRPr="00262746">
        <w:rPr>
          <w:rFonts w:asciiTheme="minorHAnsi" w:hAnsiTheme="minorHAnsi" w:cstheme="minorHAnsi"/>
          <w:sz w:val="22"/>
          <w:szCs w:val="22"/>
        </w:rPr>
        <w:t>l</w:t>
      </w:r>
      <w:r w:rsidRPr="00262746">
        <w:rPr>
          <w:rFonts w:asciiTheme="minorHAnsi" w:hAnsiTheme="minorHAnsi" w:cstheme="minorHAnsi"/>
          <w:sz w:val="22"/>
          <w:szCs w:val="22"/>
        </w:rPr>
        <w:t xml:space="preserve">iability that said </w:t>
      </w:r>
      <w:r w:rsidR="009157E9" w:rsidRPr="00262746">
        <w:rPr>
          <w:rFonts w:asciiTheme="minorHAnsi" w:hAnsiTheme="minorHAnsi" w:cstheme="minorHAnsi"/>
          <w:sz w:val="22"/>
          <w:szCs w:val="22"/>
        </w:rPr>
        <w:t>P</w:t>
      </w:r>
      <w:r w:rsidRPr="00262746">
        <w:rPr>
          <w:rFonts w:asciiTheme="minorHAnsi" w:hAnsiTheme="minorHAnsi" w:cstheme="minorHAnsi"/>
          <w:sz w:val="22"/>
          <w:szCs w:val="22"/>
        </w:rPr>
        <w:t>arty</w:t>
      </w:r>
      <w:r w:rsidR="00843CCD" w:rsidRPr="00262746">
        <w:rPr>
          <w:rFonts w:asciiTheme="minorHAnsi" w:hAnsiTheme="minorHAnsi" w:cstheme="minorHAnsi"/>
          <w:sz w:val="22"/>
          <w:szCs w:val="22"/>
        </w:rPr>
        <w:t xml:space="preserve"> </w:t>
      </w:r>
      <w:r w:rsidRPr="00262746">
        <w:rPr>
          <w:rFonts w:asciiTheme="minorHAnsi" w:hAnsiTheme="minorHAnsi" w:cstheme="minorHAnsi"/>
          <w:sz w:val="22"/>
          <w:szCs w:val="22"/>
        </w:rPr>
        <w:t>incurs from its own use or storage of the M</w:t>
      </w:r>
      <w:r w:rsidR="00EF37A9" w:rsidRPr="00262746">
        <w:rPr>
          <w:rFonts w:asciiTheme="minorHAnsi" w:hAnsiTheme="minorHAnsi" w:cstheme="minorHAnsi"/>
          <w:sz w:val="22"/>
          <w:szCs w:val="22"/>
        </w:rPr>
        <w:t xml:space="preserve">aterials </w:t>
      </w:r>
      <w:r w:rsidRPr="00262746">
        <w:rPr>
          <w:rFonts w:asciiTheme="minorHAnsi" w:hAnsiTheme="minorHAnsi" w:cstheme="minorHAnsi"/>
          <w:sz w:val="22"/>
          <w:szCs w:val="22"/>
        </w:rPr>
        <w:t>transferred under this MTA and each Implementing Letter.</w:t>
      </w:r>
    </w:p>
    <w:p w14:paraId="5A7FF346" w14:textId="77777777" w:rsidR="00C3100F" w:rsidRPr="00262746" w:rsidRDefault="00C3100F" w:rsidP="00262746">
      <w:pPr>
        <w:contextualSpacing/>
        <w:jc w:val="both"/>
        <w:rPr>
          <w:rFonts w:asciiTheme="minorHAnsi" w:hAnsiTheme="minorHAnsi" w:cstheme="minorHAnsi"/>
          <w:sz w:val="22"/>
          <w:szCs w:val="22"/>
          <w:u w:val="single"/>
        </w:rPr>
      </w:pPr>
    </w:p>
    <w:p w14:paraId="79A4B113" w14:textId="2B8C0E0F" w:rsidR="00C3100F" w:rsidRPr="005A29D3" w:rsidRDefault="00C3100F" w:rsidP="00262746">
      <w:pPr>
        <w:contextualSpacing/>
        <w:jc w:val="both"/>
        <w:rPr>
          <w:rFonts w:asciiTheme="minorHAnsi" w:hAnsiTheme="minorHAnsi" w:cstheme="minorHAnsi"/>
          <w:sz w:val="22"/>
          <w:szCs w:val="22"/>
          <w:highlight w:val="yellow"/>
          <w:u w:val="single"/>
        </w:rPr>
      </w:pPr>
      <w:r w:rsidRPr="00262746">
        <w:rPr>
          <w:rFonts w:asciiTheme="minorHAnsi" w:hAnsiTheme="minorHAnsi" w:cstheme="minorHAnsi"/>
          <w:sz w:val="22"/>
          <w:szCs w:val="22"/>
          <w:u w:val="single"/>
        </w:rPr>
        <w:t>1</w:t>
      </w:r>
      <w:r w:rsidR="00B86217" w:rsidRPr="00262746">
        <w:rPr>
          <w:rFonts w:asciiTheme="minorHAnsi" w:hAnsiTheme="minorHAnsi" w:cstheme="minorHAnsi"/>
          <w:sz w:val="22"/>
          <w:szCs w:val="22"/>
          <w:u w:val="single"/>
        </w:rPr>
        <w:t>0</w:t>
      </w:r>
      <w:r w:rsidRPr="00262746">
        <w:rPr>
          <w:rFonts w:asciiTheme="minorHAnsi" w:hAnsiTheme="minorHAnsi" w:cstheme="minorHAnsi"/>
          <w:sz w:val="22"/>
          <w:szCs w:val="22"/>
          <w:u w:val="single"/>
        </w:rPr>
        <w:t>.</w:t>
      </w:r>
      <w:r w:rsidRPr="005A29D3">
        <w:rPr>
          <w:rFonts w:asciiTheme="minorHAnsi" w:hAnsiTheme="minorHAnsi" w:cstheme="minorHAnsi"/>
          <w:sz w:val="22"/>
          <w:szCs w:val="22"/>
          <w:highlight w:val="yellow"/>
          <w:u w:val="single"/>
        </w:rPr>
        <w:t>No Warranty.</w:t>
      </w:r>
    </w:p>
    <w:p w14:paraId="2F808F40" w14:textId="77777777" w:rsidR="00777D0D" w:rsidRPr="005A29D3" w:rsidRDefault="00777D0D" w:rsidP="00262746">
      <w:pPr>
        <w:contextualSpacing/>
        <w:jc w:val="both"/>
        <w:rPr>
          <w:rFonts w:asciiTheme="minorHAnsi" w:hAnsiTheme="minorHAnsi" w:cstheme="minorHAnsi"/>
          <w:sz w:val="22"/>
          <w:szCs w:val="22"/>
          <w:highlight w:val="yellow"/>
          <w:u w:val="single"/>
        </w:rPr>
      </w:pPr>
    </w:p>
    <w:p w14:paraId="7093BE7D" w14:textId="63E19F4C" w:rsidR="00677F71" w:rsidRPr="00262746" w:rsidRDefault="00C3100F" w:rsidP="00262746">
      <w:pPr>
        <w:contextualSpacing/>
        <w:jc w:val="both"/>
        <w:rPr>
          <w:rFonts w:asciiTheme="minorHAnsi" w:hAnsiTheme="minorHAnsi" w:cstheme="minorHAnsi"/>
          <w:sz w:val="22"/>
          <w:szCs w:val="22"/>
        </w:rPr>
      </w:pPr>
      <w:r w:rsidRPr="005A29D3">
        <w:rPr>
          <w:rFonts w:asciiTheme="minorHAnsi" w:hAnsiTheme="minorHAnsi" w:cstheme="minorHAnsi"/>
          <w:sz w:val="22"/>
          <w:szCs w:val="22"/>
          <w:highlight w:val="yellow"/>
        </w:rPr>
        <w:t>The MATERIALS are being provided by the PROVIDER “AS IS” WITHOUT ANY WARRANTIES, EXPRESSED OR IMPLIED, and INCLUDING</w:t>
      </w:r>
      <w:r w:rsidRPr="00262746">
        <w:rPr>
          <w:rFonts w:asciiTheme="minorHAnsi" w:hAnsiTheme="minorHAnsi" w:cstheme="minorHAnsi"/>
          <w:sz w:val="22"/>
          <w:szCs w:val="22"/>
        </w:rPr>
        <w:t xml:space="preserve"> ANY WARRANTY OF </w:t>
      </w:r>
      <w:r w:rsidR="00843CCD" w:rsidRPr="00262746">
        <w:rPr>
          <w:rFonts w:asciiTheme="minorHAnsi" w:hAnsiTheme="minorHAnsi" w:cstheme="minorHAnsi"/>
          <w:sz w:val="22"/>
          <w:szCs w:val="22"/>
        </w:rPr>
        <w:t xml:space="preserve">MERCHANTABILITY OR </w:t>
      </w:r>
      <w:r w:rsidRPr="00262746">
        <w:rPr>
          <w:rFonts w:asciiTheme="minorHAnsi" w:hAnsiTheme="minorHAnsi" w:cstheme="minorHAnsi"/>
          <w:sz w:val="22"/>
          <w:szCs w:val="22"/>
        </w:rPr>
        <w:t>FITNESS FOR A PARTICULAR PURPOSE.</w:t>
      </w:r>
      <w:r w:rsidR="00677F71" w:rsidRPr="00262746">
        <w:rPr>
          <w:rFonts w:asciiTheme="minorHAnsi" w:hAnsiTheme="minorHAnsi" w:cstheme="minorHAnsi"/>
          <w:sz w:val="22"/>
          <w:szCs w:val="22"/>
        </w:rPr>
        <w:t xml:space="preserve"> In particular, the Provider does not represent or warrant that the use of the Material will not infringe or violate any patent or proprietary rights of third parties.</w:t>
      </w:r>
    </w:p>
    <w:p w14:paraId="3E2A0E47" w14:textId="6EFFBC24" w:rsidR="00C3100F" w:rsidRPr="00262746" w:rsidRDefault="00C3100F" w:rsidP="00262746">
      <w:pPr>
        <w:contextualSpacing/>
        <w:jc w:val="both"/>
        <w:rPr>
          <w:rFonts w:asciiTheme="minorHAnsi" w:hAnsiTheme="minorHAnsi" w:cstheme="minorHAnsi"/>
          <w:sz w:val="22"/>
          <w:szCs w:val="22"/>
        </w:rPr>
      </w:pPr>
    </w:p>
    <w:p w14:paraId="0CB6B535" w14:textId="195EB11E" w:rsidR="006942C3"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RESULTS are being provided by the RECIPIENT “AS IS” WITHOUT ANY WARRANTIES, EXPRESSED OR IMPLIED, and INCLUDING ANY WARRANTY OF </w:t>
      </w:r>
      <w:r w:rsidR="00677F71" w:rsidRPr="00262746">
        <w:rPr>
          <w:rFonts w:asciiTheme="minorHAnsi" w:hAnsiTheme="minorHAnsi" w:cstheme="minorHAnsi"/>
          <w:sz w:val="22"/>
          <w:szCs w:val="22"/>
        </w:rPr>
        <w:t>MERCHANTABILITY</w:t>
      </w:r>
      <w:r w:rsidR="00185F74" w:rsidRPr="00262746">
        <w:rPr>
          <w:rFonts w:asciiTheme="minorHAnsi" w:hAnsiTheme="minorHAnsi" w:cstheme="minorHAnsi"/>
          <w:sz w:val="22"/>
          <w:szCs w:val="22"/>
        </w:rPr>
        <w:t xml:space="preserve"> OR </w:t>
      </w:r>
      <w:r w:rsidRPr="00262746">
        <w:rPr>
          <w:rFonts w:asciiTheme="minorHAnsi" w:hAnsiTheme="minorHAnsi" w:cstheme="minorHAnsi"/>
          <w:sz w:val="22"/>
          <w:szCs w:val="22"/>
        </w:rPr>
        <w:t>FITNESS FOR A PARTICULAR PURPOSE.</w:t>
      </w:r>
    </w:p>
    <w:p w14:paraId="09330BD0" w14:textId="77777777" w:rsidR="00D13B9E" w:rsidRPr="00262746" w:rsidRDefault="00D13B9E" w:rsidP="00262746">
      <w:pPr>
        <w:contextualSpacing/>
        <w:jc w:val="both"/>
        <w:rPr>
          <w:rFonts w:asciiTheme="minorHAnsi" w:hAnsiTheme="minorHAnsi" w:cstheme="minorHAnsi"/>
          <w:sz w:val="22"/>
          <w:szCs w:val="22"/>
        </w:rPr>
      </w:pPr>
    </w:p>
    <w:p w14:paraId="508C6214" w14:textId="263C7025" w:rsidR="0025151A"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0B697E" w:rsidRPr="00262746">
        <w:rPr>
          <w:rFonts w:asciiTheme="minorHAnsi" w:hAnsiTheme="minorHAnsi" w:cstheme="minorHAnsi"/>
          <w:sz w:val="22"/>
          <w:szCs w:val="22"/>
          <w:u w:val="single"/>
        </w:rPr>
        <w:t>1</w:t>
      </w:r>
      <w:r w:rsidRPr="00262746">
        <w:rPr>
          <w:rFonts w:asciiTheme="minorHAnsi" w:hAnsiTheme="minorHAnsi" w:cstheme="minorHAnsi"/>
          <w:sz w:val="22"/>
          <w:szCs w:val="22"/>
          <w:u w:val="single"/>
        </w:rPr>
        <w:t>.</w:t>
      </w:r>
      <w:r w:rsidR="00AD0818" w:rsidRPr="00262746">
        <w:rPr>
          <w:rFonts w:asciiTheme="minorHAnsi" w:hAnsiTheme="minorHAnsi" w:cstheme="minorHAnsi"/>
          <w:sz w:val="22"/>
          <w:szCs w:val="22"/>
          <w:u w:val="single"/>
        </w:rPr>
        <w:t>Data protection</w:t>
      </w:r>
    </w:p>
    <w:p w14:paraId="2CFC5DFA" w14:textId="77777777" w:rsidR="00777D0D" w:rsidRPr="00262746" w:rsidRDefault="00777D0D" w:rsidP="00262746">
      <w:pPr>
        <w:contextualSpacing/>
        <w:jc w:val="both"/>
        <w:rPr>
          <w:rFonts w:asciiTheme="minorHAnsi" w:hAnsiTheme="minorHAnsi" w:cstheme="minorHAnsi"/>
          <w:sz w:val="22"/>
          <w:szCs w:val="22"/>
          <w:u w:val="single"/>
        </w:rPr>
      </w:pPr>
    </w:p>
    <w:p w14:paraId="17D713F0" w14:textId="171ABD98" w:rsidR="00D72429" w:rsidRPr="00262746" w:rsidRDefault="00AD0818"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In performance of this MTA, the Parties shall maintain information in </w:t>
      </w:r>
      <w:r w:rsidR="00310F72" w:rsidRPr="00262746">
        <w:rPr>
          <w:rFonts w:asciiTheme="minorHAnsi" w:hAnsiTheme="minorHAnsi" w:cstheme="minorHAnsi"/>
          <w:sz w:val="22"/>
          <w:szCs w:val="22"/>
        </w:rPr>
        <w:t xml:space="preserve">strict </w:t>
      </w:r>
      <w:r w:rsidRPr="00262746">
        <w:rPr>
          <w:rFonts w:asciiTheme="minorHAnsi" w:hAnsiTheme="minorHAnsi" w:cstheme="minorHAnsi"/>
          <w:sz w:val="22"/>
          <w:szCs w:val="22"/>
        </w:rPr>
        <w:t xml:space="preserve">confidence and ensure that such information is processed in accordance with the provisions of applicable privacy laws, and shall not disclose such information to  any third party, or in any publication, unless required by applicable law. </w:t>
      </w:r>
      <w:r w:rsidR="00D72429" w:rsidRPr="00262746">
        <w:rPr>
          <w:rFonts w:asciiTheme="minorHAnsi" w:hAnsiTheme="minorHAnsi" w:cstheme="minorHAnsi"/>
          <w:sz w:val="22"/>
          <w:szCs w:val="22"/>
        </w:rPr>
        <w:t xml:space="preserve">Collection and sharing of </w:t>
      </w:r>
      <w:r w:rsidR="0025151A" w:rsidRPr="00262746">
        <w:rPr>
          <w:rFonts w:asciiTheme="minorHAnsi" w:hAnsiTheme="minorHAnsi" w:cstheme="minorHAnsi"/>
          <w:sz w:val="22"/>
          <w:szCs w:val="22"/>
        </w:rPr>
        <w:t xml:space="preserve">Materials </w:t>
      </w:r>
      <w:r w:rsidR="00D72429" w:rsidRPr="00262746">
        <w:rPr>
          <w:rFonts w:asciiTheme="minorHAnsi" w:hAnsiTheme="minorHAnsi" w:cstheme="minorHAnsi"/>
          <w:sz w:val="22"/>
          <w:szCs w:val="22"/>
        </w:rPr>
        <w:t xml:space="preserve">shall be in accordance with </w:t>
      </w:r>
      <w:r w:rsidR="006C4568" w:rsidRPr="00262746">
        <w:rPr>
          <w:rFonts w:asciiTheme="minorHAnsi" w:hAnsiTheme="minorHAnsi" w:cstheme="minorHAnsi"/>
          <w:sz w:val="22"/>
          <w:szCs w:val="22"/>
        </w:rPr>
        <w:t xml:space="preserve">this MTA and </w:t>
      </w:r>
      <w:r w:rsidR="00D72429" w:rsidRPr="00262746">
        <w:rPr>
          <w:rFonts w:asciiTheme="minorHAnsi" w:hAnsiTheme="minorHAnsi" w:cstheme="minorHAnsi"/>
          <w:sz w:val="22"/>
          <w:szCs w:val="22"/>
        </w:rPr>
        <w:t>all applicable data protection obligations and requirements under applicable privacy laws</w:t>
      </w:r>
      <w:r w:rsidR="00740A8D" w:rsidRPr="00262746">
        <w:rPr>
          <w:rFonts w:asciiTheme="minorHAnsi" w:hAnsiTheme="minorHAnsi" w:cstheme="minorHAnsi"/>
          <w:sz w:val="22"/>
          <w:szCs w:val="22"/>
        </w:rPr>
        <w:t xml:space="preserve"> of the country or countries in which th</w:t>
      </w:r>
      <w:r w:rsidR="006C4568" w:rsidRPr="00262746">
        <w:rPr>
          <w:rFonts w:asciiTheme="minorHAnsi" w:hAnsiTheme="minorHAnsi" w:cstheme="minorHAnsi"/>
          <w:sz w:val="22"/>
          <w:szCs w:val="22"/>
        </w:rPr>
        <w:t>e Parties</w:t>
      </w:r>
      <w:r w:rsidR="00740A8D" w:rsidRPr="00262746">
        <w:rPr>
          <w:rFonts w:asciiTheme="minorHAnsi" w:hAnsiTheme="minorHAnsi" w:cstheme="minorHAnsi"/>
          <w:sz w:val="22"/>
          <w:szCs w:val="22"/>
        </w:rPr>
        <w:t xml:space="preserve"> are registered, operate, or perform under this MTA</w:t>
      </w:r>
      <w:r w:rsidR="003264E2">
        <w:rPr>
          <w:rFonts w:asciiTheme="minorHAnsi" w:hAnsiTheme="minorHAnsi" w:cstheme="minorHAnsi"/>
          <w:sz w:val="22"/>
          <w:szCs w:val="22"/>
        </w:rPr>
        <w:t xml:space="preserve"> including the Data Protection Act, 2019 and its Regulations, Laws of Kenya. </w:t>
      </w:r>
      <w:r w:rsidR="00D72429" w:rsidRPr="00262746">
        <w:rPr>
          <w:rFonts w:asciiTheme="minorHAnsi" w:hAnsiTheme="minorHAnsi" w:cstheme="minorHAnsi"/>
          <w:sz w:val="22"/>
          <w:szCs w:val="22"/>
        </w:rPr>
        <w:t xml:space="preserve">The </w:t>
      </w:r>
      <w:r w:rsidR="0025151A" w:rsidRPr="00262746">
        <w:rPr>
          <w:rFonts w:asciiTheme="minorHAnsi" w:hAnsiTheme="minorHAnsi" w:cstheme="minorHAnsi"/>
          <w:sz w:val="22"/>
          <w:szCs w:val="22"/>
        </w:rPr>
        <w:t>P</w:t>
      </w:r>
      <w:r w:rsidR="00D72429" w:rsidRPr="00262746">
        <w:rPr>
          <w:rFonts w:asciiTheme="minorHAnsi" w:hAnsiTheme="minorHAnsi" w:cstheme="minorHAnsi"/>
          <w:sz w:val="22"/>
          <w:szCs w:val="22"/>
        </w:rPr>
        <w:t>ar</w:t>
      </w:r>
      <w:r w:rsidRPr="00262746">
        <w:rPr>
          <w:rFonts w:asciiTheme="minorHAnsi" w:hAnsiTheme="minorHAnsi" w:cstheme="minorHAnsi"/>
          <w:sz w:val="22"/>
          <w:szCs w:val="22"/>
        </w:rPr>
        <w:t xml:space="preserve">ties </w:t>
      </w:r>
      <w:r w:rsidR="00D72429" w:rsidRPr="00262746">
        <w:rPr>
          <w:rFonts w:asciiTheme="minorHAnsi" w:hAnsiTheme="minorHAnsi" w:cstheme="minorHAnsi"/>
          <w:sz w:val="22"/>
          <w:szCs w:val="22"/>
        </w:rPr>
        <w:t xml:space="preserve">will take all </w:t>
      </w:r>
      <w:r w:rsidR="00310F72" w:rsidRPr="00262746">
        <w:rPr>
          <w:rFonts w:asciiTheme="minorHAnsi" w:hAnsiTheme="minorHAnsi" w:cstheme="minorHAnsi"/>
          <w:sz w:val="22"/>
          <w:szCs w:val="22"/>
        </w:rPr>
        <w:t xml:space="preserve">reasonably </w:t>
      </w:r>
      <w:r w:rsidR="00D72429" w:rsidRPr="00262746">
        <w:rPr>
          <w:rFonts w:asciiTheme="minorHAnsi" w:hAnsiTheme="minorHAnsi" w:cstheme="minorHAnsi"/>
          <w:sz w:val="22"/>
          <w:szCs w:val="22"/>
        </w:rPr>
        <w:t>necessary steps to provide for the safe custody of any and all confidential information in its possession and to prevent unauthorized access thereto or use thereof in compliance with applicable privacy laws</w:t>
      </w:r>
      <w:r w:rsidR="00301D40" w:rsidRPr="00262746">
        <w:rPr>
          <w:rFonts w:asciiTheme="minorHAnsi" w:hAnsiTheme="minorHAnsi" w:cstheme="minorHAnsi"/>
          <w:sz w:val="22"/>
          <w:szCs w:val="22"/>
        </w:rPr>
        <w:t>.</w:t>
      </w:r>
    </w:p>
    <w:p w14:paraId="7997EF44" w14:textId="77777777" w:rsidR="00D72429" w:rsidRPr="00262746" w:rsidRDefault="00D72429" w:rsidP="00262746">
      <w:pPr>
        <w:contextualSpacing/>
        <w:jc w:val="both"/>
        <w:rPr>
          <w:rFonts w:asciiTheme="minorHAnsi" w:hAnsiTheme="minorHAnsi" w:cstheme="minorHAnsi"/>
          <w:sz w:val="22"/>
          <w:szCs w:val="22"/>
          <w:u w:val="single"/>
        </w:rPr>
      </w:pPr>
    </w:p>
    <w:p w14:paraId="504DC306" w14:textId="56D13DC0" w:rsidR="00272714" w:rsidRPr="00262746" w:rsidRDefault="00DE5893"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0B697E" w:rsidRPr="00262746">
        <w:rPr>
          <w:rFonts w:asciiTheme="minorHAnsi" w:hAnsiTheme="minorHAnsi" w:cstheme="minorHAnsi"/>
          <w:sz w:val="22"/>
          <w:szCs w:val="22"/>
          <w:u w:val="single"/>
        </w:rPr>
        <w:t>2</w:t>
      </w:r>
      <w:r w:rsidRPr="00262746">
        <w:rPr>
          <w:rFonts w:asciiTheme="minorHAnsi" w:hAnsiTheme="minorHAnsi" w:cstheme="minorHAnsi"/>
          <w:sz w:val="22"/>
          <w:szCs w:val="22"/>
          <w:u w:val="single"/>
        </w:rPr>
        <w:t>.</w:t>
      </w:r>
      <w:r w:rsidR="00272714" w:rsidRPr="00262746">
        <w:rPr>
          <w:rFonts w:asciiTheme="minorHAnsi" w:hAnsiTheme="minorHAnsi" w:cstheme="minorHAnsi"/>
          <w:sz w:val="22"/>
          <w:szCs w:val="22"/>
          <w:u w:val="single"/>
        </w:rPr>
        <w:t>Confidentiality</w:t>
      </w:r>
    </w:p>
    <w:p w14:paraId="79B3BEB8" w14:textId="77777777" w:rsidR="00777D0D" w:rsidRPr="00262746" w:rsidRDefault="00777D0D" w:rsidP="00262746">
      <w:pPr>
        <w:contextualSpacing/>
        <w:jc w:val="both"/>
        <w:rPr>
          <w:rFonts w:asciiTheme="minorHAnsi" w:hAnsiTheme="minorHAnsi" w:cstheme="minorHAnsi"/>
          <w:sz w:val="22"/>
          <w:szCs w:val="22"/>
          <w:u w:val="single"/>
        </w:rPr>
      </w:pPr>
    </w:p>
    <w:p w14:paraId="3DB94432" w14:textId="43971EC4" w:rsidR="00272714" w:rsidRPr="00262746" w:rsidRDefault="00272714" w:rsidP="00262746">
      <w:pPr>
        <w:spacing w:after="160"/>
        <w:contextualSpacing/>
        <w:jc w:val="both"/>
        <w:rPr>
          <w:rFonts w:asciiTheme="minorHAnsi" w:hAnsiTheme="minorHAnsi" w:cstheme="minorHAnsi"/>
          <w:sz w:val="22"/>
          <w:szCs w:val="22"/>
        </w:rPr>
      </w:pPr>
      <w:r w:rsidRPr="00262746">
        <w:rPr>
          <w:rFonts w:asciiTheme="minorHAnsi" w:hAnsiTheme="minorHAnsi" w:cstheme="minorHAnsi"/>
          <w:sz w:val="22"/>
          <w:szCs w:val="22"/>
        </w:rPr>
        <w:t>Both Parties agree to maintain or cause to be maintained in confidence all information received from the other under this MTA (collectively “Confidential Information”) that is marked as “Confidential” or if unmarked, would be of a nature that a reasonable person would determine the information to be confidential. Notwithstanding the foregoing, the obligation of non-disclosure shall not apply to the following:</w:t>
      </w:r>
    </w:p>
    <w:p w14:paraId="077A11A0" w14:textId="160274EF" w:rsidR="00272714" w:rsidRPr="00262746" w:rsidRDefault="00272714" w:rsidP="00262746">
      <w:pPr>
        <w:pStyle w:val="ListParagraph"/>
        <w:numPr>
          <w:ilvl w:val="0"/>
          <w:numId w:val="26"/>
        </w:numPr>
        <w:spacing w:after="160"/>
        <w:jc w:val="both"/>
        <w:rPr>
          <w:rFonts w:asciiTheme="minorHAnsi" w:hAnsiTheme="minorHAnsi" w:cstheme="minorHAnsi"/>
          <w:sz w:val="22"/>
          <w:szCs w:val="22"/>
        </w:rPr>
      </w:pPr>
      <w:r w:rsidRPr="00262746">
        <w:rPr>
          <w:rFonts w:asciiTheme="minorHAnsi" w:hAnsiTheme="minorHAnsi" w:cstheme="minorHAnsi"/>
          <w:sz w:val="22"/>
          <w:szCs w:val="22"/>
        </w:rPr>
        <w:t xml:space="preserve">Information that is or becomes publicly available through no </w:t>
      </w:r>
      <w:r w:rsidR="00310F72" w:rsidRPr="00262746">
        <w:rPr>
          <w:rFonts w:asciiTheme="minorHAnsi" w:hAnsiTheme="minorHAnsi" w:cstheme="minorHAnsi"/>
          <w:sz w:val="22"/>
          <w:szCs w:val="22"/>
        </w:rPr>
        <w:t>breach of this Agreement by</w:t>
      </w:r>
      <w:r w:rsidRPr="00262746">
        <w:rPr>
          <w:rFonts w:asciiTheme="minorHAnsi" w:hAnsiTheme="minorHAnsi" w:cstheme="minorHAnsi"/>
          <w:sz w:val="22"/>
          <w:szCs w:val="22"/>
        </w:rPr>
        <w:t xml:space="preserve"> Recipient;</w:t>
      </w:r>
    </w:p>
    <w:p w14:paraId="5DACF879" w14:textId="77777777" w:rsidR="00503BD9" w:rsidRPr="00262746" w:rsidRDefault="00503BD9" w:rsidP="00262746">
      <w:pPr>
        <w:pStyle w:val="ListParagraph"/>
        <w:spacing w:after="160"/>
        <w:jc w:val="both"/>
        <w:rPr>
          <w:rFonts w:asciiTheme="minorHAnsi" w:hAnsiTheme="minorHAnsi" w:cstheme="minorHAnsi"/>
          <w:sz w:val="22"/>
          <w:szCs w:val="22"/>
        </w:rPr>
      </w:pPr>
    </w:p>
    <w:p w14:paraId="4F5A3EE0" w14:textId="15E59FF9" w:rsidR="00310F72" w:rsidRPr="00262746" w:rsidRDefault="00272714" w:rsidP="00262746">
      <w:pPr>
        <w:pStyle w:val="ListParagraph"/>
        <w:numPr>
          <w:ilvl w:val="0"/>
          <w:numId w:val="26"/>
        </w:numPr>
        <w:spacing w:after="160"/>
        <w:jc w:val="both"/>
        <w:rPr>
          <w:rFonts w:asciiTheme="minorHAnsi" w:hAnsiTheme="minorHAnsi" w:cstheme="minorHAnsi"/>
          <w:sz w:val="22"/>
          <w:szCs w:val="22"/>
        </w:rPr>
      </w:pPr>
      <w:r w:rsidRPr="00262746">
        <w:rPr>
          <w:rFonts w:asciiTheme="minorHAnsi" w:hAnsiTheme="minorHAnsi" w:cstheme="minorHAnsi"/>
          <w:sz w:val="22"/>
          <w:szCs w:val="22"/>
        </w:rPr>
        <w:t>Information that is already independently known to Recipient, as shown by its prior written records;</w:t>
      </w:r>
      <w:r w:rsidR="00310F72" w:rsidRPr="00262746">
        <w:rPr>
          <w:rFonts w:asciiTheme="minorHAnsi" w:hAnsiTheme="minorHAnsi" w:cstheme="minorHAnsi"/>
          <w:sz w:val="22"/>
          <w:szCs w:val="22"/>
        </w:rPr>
        <w:br/>
      </w:r>
    </w:p>
    <w:p w14:paraId="26A5221A" w14:textId="4812ABC2" w:rsidR="00B9502A" w:rsidRPr="00262746" w:rsidRDefault="00272714" w:rsidP="00262746">
      <w:pPr>
        <w:pStyle w:val="ListParagraph"/>
        <w:numPr>
          <w:ilvl w:val="0"/>
          <w:numId w:val="26"/>
        </w:numPr>
        <w:spacing w:after="160"/>
        <w:jc w:val="both"/>
        <w:rPr>
          <w:rFonts w:asciiTheme="minorHAnsi" w:hAnsiTheme="minorHAnsi" w:cstheme="minorHAnsi"/>
          <w:sz w:val="22"/>
          <w:szCs w:val="22"/>
        </w:rPr>
      </w:pPr>
      <w:r w:rsidRPr="00262746">
        <w:rPr>
          <w:rFonts w:asciiTheme="minorHAnsi" w:hAnsiTheme="minorHAnsi" w:cstheme="minorHAnsi"/>
          <w:sz w:val="22"/>
          <w:szCs w:val="22"/>
        </w:rPr>
        <w:t>Information that is disclosed to Recipient on a non-confidential basis by a third party with the</w:t>
      </w:r>
      <w:r w:rsidR="00310F72" w:rsidRPr="00262746">
        <w:rPr>
          <w:rFonts w:asciiTheme="minorHAnsi" w:hAnsiTheme="minorHAnsi" w:cstheme="minorHAnsi"/>
          <w:sz w:val="22"/>
          <w:szCs w:val="22"/>
        </w:rPr>
        <w:t xml:space="preserve"> apparent</w:t>
      </w:r>
      <w:r w:rsidRPr="00262746">
        <w:rPr>
          <w:rFonts w:asciiTheme="minorHAnsi" w:hAnsiTheme="minorHAnsi" w:cstheme="minorHAnsi"/>
          <w:sz w:val="22"/>
          <w:szCs w:val="22"/>
        </w:rPr>
        <w:t xml:space="preserve"> legal right to do so or who is not otherwise </w:t>
      </w:r>
      <w:r w:rsidR="00310F72" w:rsidRPr="00262746">
        <w:rPr>
          <w:rFonts w:asciiTheme="minorHAnsi" w:hAnsiTheme="minorHAnsi" w:cstheme="minorHAnsi"/>
          <w:sz w:val="22"/>
          <w:szCs w:val="22"/>
        </w:rPr>
        <w:t xml:space="preserve">known to be </w:t>
      </w:r>
      <w:r w:rsidRPr="00262746">
        <w:rPr>
          <w:rFonts w:asciiTheme="minorHAnsi" w:hAnsiTheme="minorHAnsi" w:cstheme="minorHAnsi"/>
          <w:sz w:val="22"/>
          <w:szCs w:val="22"/>
        </w:rPr>
        <w:t>bound by confidentiality obligations</w:t>
      </w:r>
      <w:r w:rsidR="00B9502A" w:rsidRPr="00262746">
        <w:rPr>
          <w:rFonts w:asciiTheme="minorHAnsi" w:hAnsiTheme="minorHAnsi" w:cstheme="minorHAnsi"/>
          <w:sz w:val="22"/>
          <w:szCs w:val="22"/>
        </w:rPr>
        <w:t>.</w:t>
      </w:r>
    </w:p>
    <w:p w14:paraId="72E4304A" w14:textId="26471D99" w:rsidR="00B9502A" w:rsidRDefault="00B9502A" w:rsidP="00262746">
      <w:pPr>
        <w:spacing w:after="16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Recipient shall be permitted to disclose Confidential Information in connection with a requirement of applicable law or order of a court of competent jurisdiction, provided that Recipient shall, to the extent legally permissible, first notify Provider and reasonably cooperate, at Provider’s sole expense, in Provider’s efforts to restrict or limit the scope of such disclosure. </w:t>
      </w:r>
    </w:p>
    <w:p w14:paraId="224BF735" w14:textId="77777777" w:rsidR="003264E2" w:rsidRPr="00262746" w:rsidRDefault="003264E2" w:rsidP="00262746">
      <w:pPr>
        <w:spacing w:after="160"/>
        <w:contextualSpacing/>
        <w:jc w:val="both"/>
        <w:rPr>
          <w:rFonts w:asciiTheme="minorHAnsi" w:hAnsiTheme="minorHAnsi" w:cstheme="minorHAnsi"/>
          <w:sz w:val="22"/>
          <w:szCs w:val="22"/>
        </w:rPr>
      </w:pPr>
    </w:p>
    <w:p w14:paraId="7C80DB89" w14:textId="34106BD7" w:rsidR="00C3100F" w:rsidRPr="008F3232" w:rsidRDefault="0070357F" w:rsidP="00262746">
      <w:pPr>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13.</w:t>
      </w:r>
      <w:r w:rsidR="006E5E09">
        <w:rPr>
          <w:rFonts w:asciiTheme="minorHAnsi" w:hAnsiTheme="minorHAnsi" w:cstheme="minorHAnsi"/>
          <w:sz w:val="22"/>
          <w:szCs w:val="22"/>
          <w:u w:val="single"/>
        </w:rPr>
        <w:t xml:space="preserve">Term and </w:t>
      </w:r>
      <w:r w:rsidR="00C3100F" w:rsidRPr="008F3232">
        <w:rPr>
          <w:rFonts w:asciiTheme="minorHAnsi" w:hAnsiTheme="minorHAnsi" w:cstheme="minorHAnsi"/>
          <w:sz w:val="22"/>
          <w:szCs w:val="22"/>
          <w:u w:val="single"/>
        </w:rPr>
        <w:t xml:space="preserve">Amendment  </w:t>
      </w:r>
    </w:p>
    <w:p w14:paraId="012F7CAE" w14:textId="77777777" w:rsidR="00777D0D" w:rsidRPr="008F3232" w:rsidRDefault="00777D0D" w:rsidP="00262746">
      <w:pPr>
        <w:contextualSpacing/>
        <w:jc w:val="both"/>
        <w:rPr>
          <w:rFonts w:asciiTheme="minorHAnsi" w:hAnsiTheme="minorHAnsi" w:cstheme="minorHAnsi"/>
          <w:sz w:val="22"/>
          <w:szCs w:val="22"/>
        </w:rPr>
      </w:pPr>
    </w:p>
    <w:p w14:paraId="724FBE31" w14:textId="77777777" w:rsidR="006E5E09" w:rsidRPr="006E5E09" w:rsidRDefault="006E5E09" w:rsidP="006E5E09">
      <w:pPr>
        <w:contextualSpacing/>
        <w:jc w:val="both"/>
        <w:rPr>
          <w:rFonts w:asciiTheme="minorHAnsi" w:hAnsiTheme="minorHAnsi" w:cstheme="minorHAnsi"/>
          <w:sz w:val="22"/>
          <w:szCs w:val="22"/>
        </w:rPr>
      </w:pPr>
    </w:p>
    <w:p w14:paraId="0D1581CC" w14:textId="3AA13B6D" w:rsidR="00777D0D" w:rsidRPr="00262746" w:rsidRDefault="006E5E09" w:rsidP="00262746">
      <w:pPr>
        <w:contextualSpacing/>
        <w:jc w:val="both"/>
        <w:rPr>
          <w:rFonts w:asciiTheme="minorHAnsi" w:hAnsiTheme="minorHAnsi" w:cstheme="minorHAnsi"/>
          <w:sz w:val="22"/>
          <w:szCs w:val="22"/>
        </w:rPr>
      </w:pPr>
      <w:r w:rsidRPr="006E5E09">
        <w:rPr>
          <w:rFonts w:asciiTheme="minorHAnsi" w:hAnsiTheme="minorHAnsi" w:cstheme="minorHAnsi"/>
          <w:sz w:val="22"/>
          <w:szCs w:val="22"/>
        </w:rPr>
        <w:lastRenderedPageBreak/>
        <w:t>This Agreement shall commence on the date it has been signed by all Parties and shall continue until the Study is completed or until terminated by either Party.</w:t>
      </w:r>
      <w:r>
        <w:rPr>
          <w:rFonts w:asciiTheme="minorHAnsi" w:hAnsiTheme="minorHAnsi" w:cstheme="minorHAnsi"/>
          <w:sz w:val="22"/>
          <w:szCs w:val="22"/>
        </w:rPr>
        <w:t xml:space="preserve"> </w:t>
      </w:r>
      <w:r w:rsidR="00C3100F" w:rsidRPr="008F3232">
        <w:rPr>
          <w:rFonts w:asciiTheme="minorHAnsi" w:hAnsiTheme="minorHAnsi" w:cstheme="minorHAnsi"/>
          <w:sz w:val="22"/>
          <w:szCs w:val="22"/>
        </w:rPr>
        <w:t xml:space="preserve">This MTA may only be modified or amended </w:t>
      </w:r>
      <w:r w:rsidR="00B9502A" w:rsidRPr="008F3232">
        <w:rPr>
          <w:rFonts w:asciiTheme="minorHAnsi" w:hAnsiTheme="minorHAnsi" w:cstheme="minorHAnsi"/>
          <w:sz w:val="22"/>
          <w:szCs w:val="22"/>
        </w:rPr>
        <w:t>in a writing signed by the authorized representatives</w:t>
      </w:r>
      <w:r w:rsidR="00C3100F" w:rsidRPr="008F3232">
        <w:rPr>
          <w:rFonts w:asciiTheme="minorHAnsi" w:hAnsiTheme="minorHAnsi" w:cstheme="minorHAnsi"/>
          <w:sz w:val="22"/>
          <w:szCs w:val="22"/>
        </w:rPr>
        <w:t xml:space="preserve"> of </w:t>
      </w:r>
      <w:r w:rsidR="00B9502A" w:rsidRPr="008F3232">
        <w:rPr>
          <w:rFonts w:asciiTheme="minorHAnsi" w:hAnsiTheme="minorHAnsi" w:cstheme="minorHAnsi"/>
          <w:sz w:val="22"/>
          <w:szCs w:val="22"/>
        </w:rPr>
        <w:t xml:space="preserve">both </w:t>
      </w:r>
      <w:r w:rsidR="00C3100F" w:rsidRPr="008F3232">
        <w:rPr>
          <w:rFonts w:asciiTheme="minorHAnsi" w:hAnsiTheme="minorHAnsi" w:cstheme="minorHAnsi"/>
          <w:sz w:val="22"/>
          <w:szCs w:val="22"/>
        </w:rPr>
        <w:t>Parties</w:t>
      </w:r>
      <w:r w:rsidR="00E54802" w:rsidRPr="008F3232">
        <w:rPr>
          <w:rFonts w:asciiTheme="minorHAnsi" w:hAnsiTheme="minorHAnsi" w:cstheme="minorHAnsi"/>
          <w:sz w:val="22"/>
          <w:szCs w:val="22"/>
        </w:rPr>
        <w:t>.</w:t>
      </w:r>
    </w:p>
    <w:p w14:paraId="4E5D81F4" w14:textId="77777777" w:rsidR="00777D0D" w:rsidRPr="00262746" w:rsidRDefault="00777D0D" w:rsidP="00262746">
      <w:pPr>
        <w:contextualSpacing/>
        <w:jc w:val="both"/>
        <w:rPr>
          <w:rFonts w:asciiTheme="minorHAnsi" w:hAnsiTheme="minorHAnsi" w:cstheme="minorHAnsi"/>
          <w:sz w:val="22"/>
          <w:szCs w:val="22"/>
        </w:rPr>
      </w:pPr>
    </w:p>
    <w:p w14:paraId="6BCABA12" w14:textId="03C7C070" w:rsidR="00A15F2C"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4</w:t>
      </w:r>
      <w:r w:rsidRPr="00262746">
        <w:rPr>
          <w:rFonts w:asciiTheme="minorHAnsi" w:hAnsiTheme="minorHAnsi" w:cstheme="minorHAnsi"/>
          <w:sz w:val="22"/>
          <w:szCs w:val="22"/>
          <w:u w:val="single"/>
        </w:rPr>
        <w:t xml:space="preserve">. </w:t>
      </w:r>
      <w:r w:rsidR="00A15F2C" w:rsidRPr="00262746">
        <w:rPr>
          <w:rFonts w:asciiTheme="minorHAnsi" w:hAnsiTheme="minorHAnsi" w:cstheme="minorHAnsi"/>
          <w:sz w:val="22"/>
          <w:szCs w:val="22"/>
          <w:u w:val="single"/>
        </w:rPr>
        <w:t>Partnership</w:t>
      </w:r>
    </w:p>
    <w:p w14:paraId="1FF1D14F" w14:textId="77777777" w:rsidR="00777D0D" w:rsidRPr="00262746" w:rsidRDefault="00777D0D" w:rsidP="00262746">
      <w:pPr>
        <w:contextualSpacing/>
        <w:jc w:val="both"/>
        <w:rPr>
          <w:rFonts w:asciiTheme="minorHAnsi" w:hAnsiTheme="minorHAnsi" w:cstheme="minorHAnsi"/>
          <w:sz w:val="22"/>
          <w:szCs w:val="22"/>
          <w:u w:val="single"/>
        </w:rPr>
      </w:pPr>
    </w:p>
    <w:p w14:paraId="08CFC1C1" w14:textId="42CA4C9F" w:rsidR="00A15F2C" w:rsidRPr="00262746" w:rsidRDefault="00B9502A"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are independent contractors. </w:t>
      </w:r>
      <w:r w:rsidR="00A15F2C" w:rsidRPr="00262746">
        <w:rPr>
          <w:rFonts w:asciiTheme="minorHAnsi" w:hAnsiTheme="minorHAnsi" w:cstheme="minorHAnsi"/>
          <w:sz w:val="22"/>
          <w:szCs w:val="22"/>
        </w:rPr>
        <w:t>Nothing in this MTA is intended to, or shall be deemed to, establish any partnership agency of joint venture between any of the Parties, nor shall it authorize any Party to make or enter any commitments for or on behalf of any other Party except as expressly provided.</w:t>
      </w:r>
    </w:p>
    <w:p w14:paraId="40013AA9" w14:textId="77777777" w:rsidR="00A15F2C" w:rsidRPr="00262746" w:rsidRDefault="00A15F2C" w:rsidP="00262746">
      <w:pPr>
        <w:contextualSpacing/>
        <w:jc w:val="both"/>
        <w:rPr>
          <w:rFonts w:asciiTheme="minorHAnsi" w:hAnsiTheme="minorHAnsi" w:cstheme="minorHAnsi"/>
          <w:sz w:val="22"/>
          <w:szCs w:val="22"/>
        </w:rPr>
      </w:pPr>
    </w:p>
    <w:p w14:paraId="318D42BF" w14:textId="23483A9E" w:rsidR="00C3100F" w:rsidRPr="00262746" w:rsidRDefault="00A15F2C"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5</w:t>
      </w:r>
      <w:r w:rsidRPr="00262746">
        <w:rPr>
          <w:rFonts w:asciiTheme="minorHAnsi" w:hAnsiTheme="minorHAnsi" w:cstheme="minorHAnsi"/>
          <w:sz w:val="22"/>
          <w:szCs w:val="22"/>
          <w:u w:val="single"/>
        </w:rPr>
        <w:t>.</w:t>
      </w:r>
      <w:r w:rsidR="00C3100F" w:rsidRPr="00262746">
        <w:rPr>
          <w:rFonts w:asciiTheme="minorHAnsi" w:hAnsiTheme="minorHAnsi" w:cstheme="minorHAnsi"/>
          <w:sz w:val="22"/>
          <w:szCs w:val="22"/>
          <w:u w:val="single"/>
        </w:rPr>
        <w:t>Conflicts.</w:t>
      </w:r>
    </w:p>
    <w:p w14:paraId="223C4FAD" w14:textId="77777777" w:rsidR="00777D0D" w:rsidRPr="00262746" w:rsidRDefault="00777D0D" w:rsidP="00262746">
      <w:pPr>
        <w:contextualSpacing/>
        <w:jc w:val="both"/>
        <w:rPr>
          <w:rFonts w:asciiTheme="minorHAnsi" w:hAnsiTheme="minorHAnsi" w:cstheme="minorHAnsi"/>
          <w:sz w:val="22"/>
          <w:szCs w:val="22"/>
          <w:u w:val="single"/>
        </w:rPr>
      </w:pPr>
    </w:p>
    <w:p w14:paraId="1346751A" w14:textId="35ED5423"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Should there be a conflict between by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and the MTA, the terms of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will govern. The terms of this MTA and the terms of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are intended to be supplementary and are not intended to contradict each other, however, in the event of any contradiction, the terms of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shall prevail.</w:t>
      </w:r>
    </w:p>
    <w:p w14:paraId="411C11F1" w14:textId="77777777" w:rsidR="00C618AC" w:rsidRPr="00262746" w:rsidRDefault="00C618AC" w:rsidP="00262746">
      <w:pPr>
        <w:contextualSpacing/>
        <w:jc w:val="both"/>
        <w:rPr>
          <w:rFonts w:asciiTheme="minorHAnsi" w:hAnsiTheme="minorHAnsi" w:cstheme="minorHAnsi"/>
          <w:sz w:val="22"/>
          <w:szCs w:val="22"/>
        </w:rPr>
      </w:pPr>
    </w:p>
    <w:p w14:paraId="518EC31C" w14:textId="105615A0" w:rsidR="00C90059"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6</w:t>
      </w:r>
      <w:r w:rsidRPr="00262746">
        <w:rPr>
          <w:rFonts w:asciiTheme="minorHAnsi" w:hAnsiTheme="minorHAnsi" w:cstheme="minorHAnsi"/>
          <w:sz w:val="22"/>
          <w:szCs w:val="22"/>
          <w:u w:val="single"/>
        </w:rPr>
        <w:t>.</w:t>
      </w:r>
      <w:r w:rsidR="004C4158" w:rsidRPr="00262746">
        <w:rPr>
          <w:rFonts w:asciiTheme="minorHAnsi" w:hAnsiTheme="minorHAnsi" w:cstheme="minorHAnsi"/>
          <w:sz w:val="22"/>
          <w:szCs w:val="22"/>
          <w:u w:val="single"/>
        </w:rPr>
        <w:t>Assign</w:t>
      </w:r>
      <w:r w:rsidR="00C618AC" w:rsidRPr="00262746">
        <w:rPr>
          <w:rFonts w:asciiTheme="minorHAnsi" w:hAnsiTheme="minorHAnsi" w:cstheme="minorHAnsi"/>
          <w:sz w:val="22"/>
          <w:szCs w:val="22"/>
          <w:u w:val="single"/>
        </w:rPr>
        <w:t>ment</w:t>
      </w:r>
    </w:p>
    <w:p w14:paraId="1179702F" w14:textId="77777777" w:rsidR="00777D0D" w:rsidRPr="00262746" w:rsidRDefault="00777D0D" w:rsidP="00262746">
      <w:pPr>
        <w:contextualSpacing/>
        <w:jc w:val="both"/>
        <w:rPr>
          <w:rFonts w:asciiTheme="minorHAnsi" w:hAnsiTheme="minorHAnsi" w:cstheme="minorHAnsi"/>
          <w:sz w:val="22"/>
          <w:szCs w:val="22"/>
          <w:u w:val="single"/>
        </w:rPr>
      </w:pPr>
    </w:p>
    <w:p w14:paraId="14F741AE" w14:textId="015C32CA" w:rsidR="00162EAA" w:rsidRPr="00262746" w:rsidRDefault="00C90059"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Neither Party may, without the prior written consent of the other, assign or transfer, delegate or subcontract </w:t>
      </w:r>
      <w:r w:rsidR="00A1383E" w:rsidRPr="00262746">
        <w:rPr>
          <w:rFonts w:asciiTheme="minorHAnsi" w:hAnsiTheme="minorHAnsi" w:cstheme="minorHAnsi"/>
          <w:sz w:val="22"/>
          <w:szCs w:val="22"/>
        </w:rPr>
        <w:t xml:space="preserve">all or any of its rights or obligations under this MTA </w:t>
      </w:r>
      <w:r w:rsidRPr="00262746">
        <w:rPr>
          <w:rFonts w:asciiTheme="minorHAnsi" w:hAnsiTheme="minorHAnsi" w:cstheme="minorHAnsi"/>
          <w:sz w:val="22"/>
          <w:szCs w:val="22"/>
        </w:rPr>
        <w:t>to any third party</w:t>
      </w:r>
      <w:r w:rsidR="00222E97" w:rsidRPr="00262746">
        <w:rPr>
          <w:rFonts w:asciiTheme="minorHAnsi" w:hAnsiTheme="minorHAnsi" w:cstheme="minorHAnsi"/>
          <w:sz w:val="22"/>
          <w:szCs w:val="22"/>
        </w:rPr>
        <w:t>.</w:t>
      </w:r>
    </w:p>
    <w:p w14:paraId="6BA3AE3B" w14:textId="77777777" w:rsidR="00162EAA" w:rsidRPr="00262746" w:rsidRDefault="00162EAA" w:rsidP="00262746">
      <w:pPr>
        <w:contextualSpacing/>
        <w:jc w:val="both"/>
        <w:rPr>
          <w:rFonts w:asciiTheme="minorHAnsi" w:hAnsiTheme="minorHAnsi" w:cstheme="minorHAnsi"/>
          <w:sz w:val="22"/>
          <w:szCs w:val="22"/>
        </w:rPr>
      </w:pPr>
    </w:p>
    <w:p w14:paraId="642D257A" w14:textId="7D0977A6" w:rsidR="00706B84" w:rsidRPr="00262746" w:rsidRDefault="00D567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7</w:t>
      </w:r>
      <w:r w:rsidRPr="00262746">
        <w:rPr>
          <w:rFonts w:asciiTheme="minorHAnsi" w:hAnsiTheme="minorHAnsi" w:cstheme="minorHAnsi"/>
          <w:sz w:val="22"/>
          <w:szCs w:val="22"/>
          <w:u w:val="single"/>
        </w:rPr>
        <w:t>. Waiver</w:t>
      </w:r>
    </w:p>
    <w:p w14:paraId="4A040DD0" w14:textId="77777777" w:rsidR="00777D0D" w:rsidRPr="00262746" w:rsidRDefault="00777D0D" w:rsidP="00262746">
      <w:pPr>
        <w:contextualSpacing/>
        <w:jc w:val="both"/>
        <w:rPr>
          <w:rFonts w:asciiTheme="minorHAnsi" w:hAnsiTheme="minorHAnsi" w:cstheme="minorHAnsi"/>
          <w:sz w:val="22"/>
          <w:szCs w:val="22"/>
          <w:u w:val="single"/>
        </w:rPr>
      </w:pPr>
    </w:p>
    <w:p w14:paraId="49808F32" w14:textId="69AE70E0" w:rsidR="00C90059" w:rsidRPr="00262746" w:rsidRDefault="00C90059"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No failure or delay by either Party in exercising any right, power or privilege under this </w:t>
      </w:r>
      <w:r w:rsidR="00D74C5E" w:rsidRPr="00262746">
        <w:rPr>
          <w:rFonts w:asciiTheme="minorHAnsi" w:hAnsiTheme="minorHAnsi" w:cstheme="minorHAnsi"/>
          <w:sz w:val="22"/>
          <w:szCs w:val="22"/>
        </w:rPr>
        <w:t>MTA</w:t>
      </w:r>
      <w:r w:rsidRPr="00262746">
        <w:rPr>
          <w:rFonts w:asciiTheme="minorHAnsi" w:hAnsiTheme="minorHAnsi" w:cstheme="minorHAnsi"/>
          <w:sz w:val="22"/>
          <w:szCs w:val="22"/>
        </w:rPr>
        <w:t xml:space="preserve"> shall operate as a waiver of that right, power or privilege and no single or partial exercise by any party of any right, power, remedy or privilege shall preclude any further exercise of that right, power, remedy or privilege.  </w:t>
      </w:r>
    </w:p>
    <w:p w14:paraId="49FD16F7" w14:textId="77777777" w:rsidR="00D74C5E" w:rsidRPr="00262746" w:rsidRDefault="00D74C5E" w:rsidP="00262746">
      <w:pPr>
        <w:contextualSpacing/>
        <w:jc w:val="both"/>
        <w:rPr>
          <w:rFonts w:asciiTheme="minorHAnsi" w:hAnsiTheme="minorHAnsi" w:cstheme="minorHAnsi"/>
          <w:sz w:val="22"/>
          <w:szCs w:val="22"/>
        </w:rPr>
      </w:pPr>
    </w:p>
    <w:p w14:paraId="64025F02" w14:textId="53E871CB" w:rsidR="00C90059" w:rsidRPr="00262746" w:rsidRDefault="00B86217" w:rsidP="00262746">
      <w:pPr>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1</w:t>
      </w:r>
      <w:r w:rsidR="0070357F" w:rsidRPr="008F3232">
        <w:rPr>
          <w:rFonts w:asciiTheme="minorHAnsi" w:hAnsiTheme="minorHAnsi" w:cstheme="minorHAnsi"/>
          <w:sz w:val="22"/>
          <w:szCs w:val="22"/>
          <w:u w:val="single"/>
        </w:rPr>
        <w:t>8</w:t>
      </w:r>
      <w:r w:rsidRPr="008F3232">
        <w:rPr>
          <w:rFonts w:asciiTheme="minorHAnsi" w:hAnsiTheme="minorHAnsi" w:cstheme="minorHAnsi"/>
          <w:sz w:val="22"/>
          <w:szCs w:val="22"/>
          <w:u w:val="single"/>
        </w:rPr>
        <w:t xml:space="preserve">. </w:t>
      </w:r>
      <w:r w:rsidR="00D74C5E" w:rsidRPr="008F3232">
        <w:rPr>
          <w:rFonts w:asciiTheme="minorHAnsi" w:hAnsiTheme="minorHAnsi" w:cstheme="minorHAnsi"/>
          <w:sz w:val="22"/>
          <w:szCs w:val="22"/>
          <w:u w:val="single"/>
        </w:rPr>
        <w:t>Force Majeure</w:t>
      </w:r>
    </w:p>
    <w:p w14:paraId="4F51D617" w14:textId="77777777" w:rsidR="00777D0D" w:rsidRPr="00262746" w:rsidRDefault="00777D0D" w:rsidP="00262746">
      <w:pPr>
        <w:contextualSpacing/>
        <w:jc w:val="both"/>
        <w:rPr>
          <w:rFonts w:asciiTheme="minorHAnsi" w:hAnsiTheme="minorHAnsi" w:cstheme="minorHAnsi"/>
          <w:sz w:val="22"/>
          <w:szCs w:val="22"/>
          <w:u w:val="single"/>
        </w:rPr>
      </w:pPr>
    </w:p>
    <w:p w14:paraId="0E0B8F6B" w14:textId="50D84301" w:rsidR="0070357F" w:rsidRPr="00262746" w:rsidRDefault="00C90059" w:rsidP="00262746">
      <w:pPr>
        <w:pStyle w:val="ListParagraph"/>
        <w:numPr>
          <w:ilvl w:val="1"/>
          <w:numId w:val="27"/>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Under no circumstance shall the Parties be liable to each other for any delay, failure or breach of condition or warranty under this </w:t>
      </w:r>
      <w:r w:rsidR="002278DC" w:rsidRPr="00262746">
        <w:rPr>
          <w:rFonts w:asciiTheme="minorHAnsi" w:hAnsiTheme="minorHAnsi" w:cstheme="minorHAnsi"/>
          <w:sz w:val="22"/>
          <w:szCs w:val="22"/>
        </w:rPr>
        <w:t>MTA</w:t>
      </w:r>
      <w:r w:rsidRPr="00262746">
        <w:rPr>
          <w:rFonts w:asciiTheme="minorHAnsi" w:hAnsiTheme="minorHAnsi" w:cstheme="minorHAnsi"/>
          <w:sz w:val="22"/>
          <w:szCs w:val="22"/>
        </w:rPr>
        <w:t xml:space="preserve"> directly due to any event or condition of “Force Majeure” event (as defined hereunder), not existing as of the date of signature of this </w:t>
      </w:r>
      <w:r w:rsidR="00D74C5E" w:rsidRPr="00262746">
        <w:rPr>
          <w:rFonts w:asciiTheme="minorHAnsi" w:hAnsiTheme="minorHAnsi" w:cstheme="minorHAnsi"/>
          <w:sz w:val="22"/>
          <w:szCs w:val="22"/>
        </w:rPr>
        <w:t xml:space="preserve">MTA </w:t>
      </w:r>
      <w:r w:rsidRPr="00262746">
        <w:rPr>
          <w:rFonts w:asciiTheme="minorHAnsi" w:hAnsiTheme="minorHAnsi" w:cstheme="minorHAnsi"/>
          <w:sz w:val="22"/>
          <w:szCs w:val="22"/>
        </w:rPr>
        <w:t>and not reasonably foreseeable, not reasonably within the control of the Parties as of such date, which might prevent in whole or in material part the performance of its obligations herein.</w:t>
      </w:r>
    </w:p>
    <w:p w14:paraId="0371EF71" w14:textId="77777777" w:rsidR="0070357F" w:rsidRPr="00262746" w:rsidRDefault="0070357F" w:rsidP="00262746">
      <w:pPr>
        <w:pStyle w:val="ListParagraph"/>
        <w:ind w:left="540"/>
        <w:jc w:val="both"/>
        <w:rPr>
          <w:rFonts w:asciiTheme="minorHAnsi" w:hAnsiTheme="minorHAnsi" w:cstheme="minorHAnsi"/>
          <w:sz w:val="22"/>
          <w:szCs w:val="22"/>
        </w:rPr>
      </w:pPr>
    </w:p>
    <w:p w14:paraId="22A1F9C3" w14:textId="77777777" w:rsidR="0070357F" w:rsidRPr="00262746" w:rsidRDefault="00C90059" w:rsidP="00262746">
      <w:pPr>
        <w:pStyle w:val="ListParagraph"/>
        <w:numPr>
          <w:ilvl w:val="1"/>
          <w:numId w:val="27"/>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Without limiting the foregoing, the following shall constitute events or conditions of Force Majeure: acts of state or governmental action, terrorism, riots, disturbances, war, strikes, lockouts, slowdowns, prolonged shortage of energy or other basic supplies, epidemics, fire, flood, hurricane, typhoon, earthquake, lightning and explosion or any other cause beyond the reasonable control of the Party affected (“Force Majeure”). </w:t>
      </w:r>
    </w:p>
    <w:p w14:paraId="3AF77A31" w14:textId="77777777" w:rsidR="0070357F" w:rsidRPr="00262746" w:rsidRDefault="0070357F" w:rsidP="00262746">
      <w:pPr>
        <w:pStyle w:val="ListParagraph"/>
        <w:jc w:val="both"/>
        <w:rPr>
          <w:rFonts w:asciiTheme="minorHAnsi" w:hAnsiTheme="minorHAnsi" w:cstheme="minorHAnsi"/>
          <w:sz w:val="22"/>
          <w:szCs w:val="22"/>
        </w:rPr>
      </w:pPr>
    </w:p>
    <w:p w14:paraId="69F47857" w14:textId="50107694" w:rsidR="00494949" w:rsidRPr="00262746" w:rsidRDefault="00494949" w:rsidP="00262746">
      <w:pPr>
        <w:pStyle w:val="ListParagraph"/>
        <w:numPr>
          <w:ilvl w:val="1"/>
          <w:numId w:val="27"/>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In such circumstances the affected Party shall be entitled to a reasonable extension of time for performing such obligations. If the period of delay or non-performance continues for thirty (30) days, the Party not affected may immediately terminate this MTA by giving written notice to the affected Party.</w:t>
      </w:r>
    </w:p>
    <w:p w14:paraId="60E5E8F3" w14:textId="77777777" w:rsidR="00C90059" w:rsidRPr="00262746" w:rsidRDefault="00C90059" w:rsidP="00262746">
      <w:pPr>
        <w:ind w:left="450" w:hanging="540"/>
        <w:contextualSpacing/>
        <w:jc w:val="both"/>
        <w:rPr>
          <w:rFonts w:asciiTheme="minorHAnsi" w:hAnsiTheme="minorHAnsi" w:cstheme="minorHAnsi"/>
          <w:sz w:val="22"/>
          <w:szCs w:val="22"/>
        </w:rPr>
      </w:pPr>
    </w:p>
    <w:p w14:paraId="6F269495" w14:textId="3428EF2E" w:rsidR="00C90059"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9</w:t>
      </w:r>
      <w:r w:rsidRPr="00262746">
        <w:rPr>
          <w:rFonts w:asciiTheme="minorHAnsi" w:hAnsiTheme="minorHAnsi" w:cstheme="minorHAnsi"/>
          <w:sz w:val="22"/>
          <w:szCs w:val="22"/>
          <w:u w:val="single"/>
        </w:rPr>
        <w:t>.</w:t>
      </w:r>
      <w:r w:rsidR="002278DC" w:rsidRPr="00262746">
        <w:rPr>
          <w:rFonts w:asciiTheme="minorHAnsi" w:hAnsiTheme="minorHAnsi" w:cstheme="minorHAnsi"/>
          <w:sz w:val="22"/>
          <w:szCs w:val="22"/>
          <w:u w:val="single"/>
        </w:rPr>
        <w:t>Validity and Enforceability</w:t>
      </w:r>
    </w:p>
    <w:p w14:paraId="3A1C1417" w14:textId="77777777" w:rsidR="00777D0D" w:rsidRPr="00262746" w:rsidRDefault="00777D0D" w:rsidP="00262746">
      <w:pPr>
        <w:contextualSpacing/>
        <w:jc w:val="both"/>
        <w:rPr>
          <w:rFonts w:asciiTheme="minorHAnsi" w:hAnsiTheme="minorHAnsi" w:cstheme="minorHAnsi"/>
          <w:sz w:val="22"/>
          <w:szCs w:val="22"/>
          <w:u w:val="single"/>
        </w:rPr>
      </w:pPr>
    </w:p>
    <w:p w14:paraId="6C511972" w14:textId="77777777" w:rsidR="0070357F" w:rsidRPr="00262746" w:rsidRDefault="00C90059" w:rsidP="00262746">
      <w:pPr>
        <w:pStyle w:val="ListParagraph"/>
        <w:numPr>
          <w:ilvl w:val="1"/>
          <w:numId w:val="28"/>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If any provision of this </w:t>
      </w:r>
      <w:r w:rsidR="002278DC" w:rsidRPr="00262746">
        <w:rPr>
          <w:rFonts w:asciiTheme="minorHAnsi" w:hAnsiTheme="minorHAnsi" w:cstheme="minorHAnsi"/>
          <w:sz w:val="22"/>
          <w:szCs w:val="22"/>
        </w:rPr>
        <w:t xml:space="preserve">MTA </w:t>
      </w:r>
      <w:r w:rsidRPr="00262746">
        <w:rPr>
          <w:rFonts w:asciiTheme="minorHAnsi" w:hAnsiTheme="minorHAnsi" w:cstheme="minorHAnsi"/>
          <w:sz w:val="22"/>
          <w:szCs w:val="22"/>
        </w:rPr>
        <w:t xml:space="preserve">is or becomes for any reason whatsoever invalid, illegal or unenforceable, it shall be divisible from this </w:t>
      </w:r>
      <w:r w:rsidR="002278DC" w:rsidRPr="00262746">
        <w:rPr>
          <w:rFonts w:asciiTheme="minorHAnsi" w:hAnsiTheme="minorHAnsi" w:cstheme="minorHAnsi"/>
          <w:sz w:val="22"/>
          <w:szCs w:val="22"/>
        </w:rPr>
        <w:t xml:space="preserve">MTA </w:t>
      </w:r>
      <w:r w:rsidRPr="00262746">
        <w:rPr>
          <w:rFonts w:asciiTheme="minorHAnsi" w:hAnsiTheme="minorHAnsi" w:cstheme="minorHAnsi"/>
          <w:sz w:val="22"/>
          <w:szCs w:val="22"/>
        </w:rPr>
        <w:t>and shall be deemed to be deleted from it and the validity of the remaining provisions shall not be affected in any way.</w:t>
      </w:r>
    </w:p>
    <w:p w14:paraId="31907393" w14:textId="77777777" w:rsidR="0070357F" w:rsidRPr="00262746" w:rsidRDefault="0070357F" w:rsidP="00262746">
      <w:pPr>
        <w:pStyle w:val="ListParagraph"/>
        <w:ind w:left="540"/>
        <w:jc w:val="both"/>
        <w:rPr>
          <w:rFonts w:asciiTheme="minorHAnsi" w:hAnsiTheme="minorHAnsi" w:cstheme="minorHAnsi"/>
          <w:sz w:val="22"/>
          <w:szCs w:val="22"/>
        </w:rPr>
      </w:pPr>
    </w:p>
    <w:p w14:paraId="1F323FC8" w14:textId="60245155" w:rsidR="00C90059" w:rsidRPr="00262746" w:rsidRDefault="00C90059" w:rsidP="00262746">
      <w:pPr>
        <w:pStyle w:val="ListParagraph"/>
        <w:numPr>
          <w:ilvl w:val="1"/>
          <w:numId w:val="28"/>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If one Party gives notice to the other of the possibility that any provision or part-provision of this </w:t>
      </w:r>
      <w:r w:rsidR="002278DC" w:rsidRPr="00262746">
        <w:rPr>
          <w:rFonts w:asciiTheme="minorHAnsi" w:hAnsiTheme="minorHAnsi" w:cstheme="minorHAnsi"/>
          <w:sz w:val="22"/>
          <w:szCs w:val="22"/>
        </w:rPr>
        <w:t>MTA</w:t>
      </w:r>
      <w:r w:rsidRPr="00262746">
        <w:rPr>
          <w:rFonts w:asciiTheme="minorHAnsi" w:hAnsiTheme="minorHAnsi" w:cstheme="minorHAnsi"/>
          <w:sz w:val="22"/>
          <w:szCs w:val="22"/>
        </w:rPr>
        <w:t xml:space="preserve"> is invalid, illegal or unenforceable, the Parties shall negotiate in good faith to amend such provision so that, as amended, it is legal, valid and enforceable, and, to the greatest extent possible, achieves the intended commercial result of the original provision and original intention of the Parties.</w:t>
      </w:r>
    </w:p>
    <w:p w14:paraId="377667C6" w14:textId="77777777" w:rsidR="00144C45" w:rsidRPr="00262746" w:rsidRDefault="00144C45" w:rsidP="00262746">
      <w:pPr>
        <w:pStyle w:val="ListParagraph"/>
        <w:jc w:val="both"/>
        <w:rPr>
          <w:rFonts w:asciiTheme="minorHAnsi" w:hAnsiTheme="minorHAnsi" w:cstheme="minorHAnsi"/>
          <w:sz w:val="22"/>
          <w:szCs w:val="22"/>
        </w:rPr>
      </w:pPr>
    </w:p>
    <w:p w14:paraId="7F65EAA7" w14:textId="286771F2" w:rsidR="00144C45" w:rsidRPr="00262746" w:rsidRDefault="0070357F" w:rsidP="00262746">
      <w:pPr>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20</w:t>
      </w:r>
      <w:r w:rsidR="00144C45" w:rsidRPr="008F3232">
        <w:rPr>
          <w:rFonts w:asciiTheme="minorHAnsi" w:hAnsiTheme="minorHAnsi" w:cstheme="minorHAnsi"/>
          <w:sz w:val="22"/>
          <w:szCs w:val="22"/>
          <w:u w:val="single"/>
        </w:rPr>
        <w:t>. Dispute Resolution</w:t>
      </w:r>
    </w:p>
    <w:p w14:paraId="23B58D37" w14:textId="77777777" w:rsidR="00777D0D" w:rsidRPr="00262746" w:rsidRDefault="00777D0D" w:rsidP="00262746">
      <w:pPr>
        <w:contextualSpacing/>
        <w:jc w:val="both"/>
        <w:rPr>
          <w:rFonts w:asciiTheme="minorHAnsi" w:hAnsiTheme="minorHAnsi" w:cstheme="minorHAnsi"/>
          <w:sz w:val="22"/>
          <w:szCs w:val="22"/>
          <w:u w:val="single"/>
        </w:rPr>
      </w:pPr>
    </w:p>
    <w:p w14:paraId="7B4009DE"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 xml:space="preserve">Where a dispute arises, the Parties shall initially work at resolving this amicably within thirty (30) days through their senior executives. </w:t>
      </w:r>
      <w:bookmarkStart w:id="0" w:name="_Hlk150420953"/>
    </w:p>
    <w:p w14:paraId="71C5348F" w14:textId="77777777" w:rsidR="003264E2" w:rsidRDefault="003264E2" w:rsidP="003264E2">
      <w:pPr>
        <w:pStyle w:val="ListParagraph"/>
        <w:ind w:left="540"/>
        <w:jc w:val="both"/>
        <w:rPr>
          <w:rFonts w:asciiTheme="minorHAnsi" w:hAnsiTheme="minorHAnsi" w:cstheme="minorHAnsi"/>
          <w:sz w:val="22"/>
          <w:szCs w:val="22"/>
        </w:rPr>
      </w:pPr>
    </w:p>
    <w:p w14:paraId="706B7063"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Should the matter remain unresolved after the thirty (30) days, the Parties may resort to arbitration by a single arbitrator who shall be mutually agreed between the Parties or in default of such agreement within 14 days of the notification of a dispute, upon the application of either Party, by the Chairman for the time being of the Kenya Branch of the Chartered Institute of Arbitrators of the United Kingdom.</w:t>
      </w:r>
    </w:p>
    <w:p w14:paraId="64C36A5E" w14:textId="77777777" w:rsidR="003264E2" w:rsidRPr="003264E2" w:rsidRDefault="003264E2" w:rsidP="003264E2">
      <w:pPr>
        <w:pStyle w:val="ListParagraph"/>
        <w:rPr>
          <w:rFonts w:asciiTheme="minorHAnsi" w:hAnsiTheme="minorHAnsi" w:cstheme="minorHAnsi"/>
          <w:sz w:val="22"/>
          <w:szCs w:val="22"/>
        </w:rPr>
      </w:pPr>
    </w:p>
    <w:p w14:paraId="1DFC33C4"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Such arbitration shall be conducted in Nairobi in accordance with the rules of Arbitration of the said Institute and subject to and in accordance with the provisions of the Arbitration Act No.4 of 1995.To the extent permissible by law, the determination of the Arbitrator shall be final and binding upon the Parties.</w:t>
      </w:r>
    </w:p>
    <w:p w14:paraId="6F5AA417" w14:textId="77777777" w:rsidR="003264E2" w:rsidRPr="003264E2" w:rsidRDefault="003264E2" w:rsidP="003264E2">
      <w:pPr>
        <w:pStyle w:val="ListParagraph"/>
        <w:rPr>
          <w:rFonts w:asciiTheme="minorHAnsi" w:hAnsiTheme="minorHAnsi" w:cstheme="minorHAnsi"/>
          <w:sz w:val="22"/>
          <w:szCs w:val="22"/>
        </w:rPr>
      </w:pPr>
    </w:p>
    <w:p w14:paraId="42D06A5C"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Either Party to the Agreement who encounters concerns which fail to be resolved through arbitration or whose circumstances change in such a manner that it would be impossible to continue with the Agreement, shall give the other party a two (2) month notice of intent to terminate the Agreement.</w:t>
      </w:r>
    </w:p>
    <w:p w14:paraId="508D21BD" w14:textId="77777777" w:rsidR="003264E2" w:rsidRPr="003264E2" w:rsidRDefault="003264E2" w:rsidP="003264E2">
      <w:pPr>
        <w:pStyle w:val="ListParagraph"/>
        <w:rPr>
          <w:rFonts w:asciiTheme="minorHAnsi" w:hAnsiTheme="minorHAnsi" w:cstheme="minorHAnsi"/>
          <w:sz w:val="22"/>
          <w:szCs w:val="22"/>
        </w:rPr>
      </w:pPr>
    </w:p>
    <w:p w14:paraId="184B7AE8" w14:textId="462EEDDF" w:rsidR="006C1A5C" w:rsidRDefault="006F72B5" w:rsidP="00262746">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 xml:space="preserve">In the event of a dispute or claim brought by a </w:t>
      </w:r>
      <w:r w:rsidR="003D3A39">
        <w:rPr>
          <w:rFonts w:asciiTheme="minorHAnsi" w:hAnsiTheme="minorHAnsi" w:cstheme="minorHAnsi"/>
          <w:sz w:val="22"/>
          <w:szCs w:val="22"/>
        </w:rPr>
        <w:t xml:space="preserve">study participant </w:t>
      </w:r>
      <w:r w:rsidRPr="003264E2">
        <w:rPr>
          <w:rFonts w:asciiTheme="minorHAnsi" w:hAnsiTheme="minorHAnsi" w:cstheme="minorHAnsi"/>
          <w:sz w:val="22"/>
          <w:szCs w:val="22"/>
        </w:rPr>
        <w:t>or the authority concerning the processing of data against either or both of the Parties, the Parties will inform each other about any such disputes of claims and will cooperate with a view to settling them amicably in a timely fashion</w:t>
      </w:r>
      <w:bookmarkEnd w:id="0"/>
      <w:r w:rsidR="003264E2">
        <w:rPr>
          <w:rFonts w:asciiTheme="minorHAnsi" w:hAnsiTheme="minorHAnsi" w:cstheme="minorHAnsi"/>
          <w:sz w:val="22"/>
          <w:szCs w:val="22"/>
        </w:rPr>
        <w:t>.</w:t>
      </w:r>
    </w:p>
    <w:p w14:paraId="70D65AFA" w14:textId="3370F501" w:rsidR="003264E2" w:rsidRPr="008F3232" w:rsidRDefault="003264E2" w:rsidP="008F3232">
      <w:pPr>
        <w:tabs>
          <w:tab w:val="left" w:pos="1000"/>
        </w:tabs>
        <w:jc w:val="both"/>
        <w:rPr>
          <w:rFonts w:asciiTheme="minorHAnsi" w:hAnsiTheme="minorHAnsi" w:cstheme="minorHAnsi"/>
          <w:sz w:val="22"/>
          <w:szCs w:val="22"/>
        </w:rPr>
      </w:pPr>
    </w:p>
    <w:p w14:paraId="5CA4AE4A" w14:textId="751DCAFA" w:rsidR="001B74A3" w:rsidRPr="00262746" w:rsidRDefault="004C2C53" w:rsidP="00262746">
      <w:pPr>
        <w:pStyle w:val="BodyText"/>
        <w:spacing w:after="0"/>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2</w:t>
      </w:r>
      <w:r w:rsidR="00BB444C" w:rsidRPr="008F3232">
        <w:rPr>
          <w:rFonts w:asciiTheme="minorHAnsi" w:hAnsiTheme="minorHAnsi" w:cstheme="minorHAnsi"/>
          <w:sz w:val="22"/>
          <w:szCs w:val="22"/>
          <w:u w:val="single"/>
        </w:rPr>
        <w:t>1</w:t>
      </w:r>
      <w:r w:rsidR="00FF5FC7" w:rsidRPr="008F3232">
        <w:rPr>
          <w:rFonts w:asciiTheme="minorHAnsi" w:hAnsiTheme="minorHAnsi" w:cstheme="minorHAnsi"/>
          <w:sz w:val="22"/>
          <w:szCs w:val="22"/>
          <w:u w:val="single"/>
        </w:rPr>
        <w:t>.</w:t>
      </w:r>
      <w:r w:rsidR="001B74A3" w:rsidRPr="008F3232">
        <w:rPr>
          <w:rFonts w:asciiTheme="minorHAnsi" w:hAnsiTheme="minorHAnsi" w:cstheme="minorHAnsi"/>
          <w:sz w:val="22"/>
          <w:szCs w:val="22"/>
          <w:u w:val="single"/>
        </w:rPr>
        <w:t xml:space="preserve"> Termination</w:t>
      </w:r>
    </w:p>
    <w:p w14:paraId="562139C6" w14:textId="77777777" w:rsidR="00777D0D" w:rsidRPr="00262746" w:rsidRDefault="00777D0D" w:rsidP="00262746">
      <w:pPr>
        <w:pStyle w:val="BodyText"/>
        <w:spacing w:after="0"/>
        <w:contextualSpacing/>
        <w:jc w:val="both"/>
        <w:rPr>
          <w:rFonts w:asciiTheme="minorHAnsi" w:hAnsiTheme="minorHAnsi" w:cstheme="minorHAnsi"/>
          <w:color w:val="000000"/>
          <w:sz w:val="22"/>
          <w:szCs w:val="22"/>
          <w:u w:val="single"/>
        </w:rPr>
      </w:pPr>
    </w:p>
    <w:p w14:paraId="34BF36C2" w14:textId="7CE6E4BF" w:rsidR="001B74A3"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w:t>
      </w:r>
      <w:r w:rsidR="00721781" w:rsidRPr="00262746">
        <w:rPr>
          <w:rFonts w:asciiTheme="minorHAnsi" w:hAnsiTheme="minorHAnsi" w:cstheme="minorHAnsi"/>
          <w:sz w:val="22"/>
          <w:szCs w:val="22"/>
        </w:rPr>
        <w:t>MT</w:t>
      </w:r>
      <w:r w:rsidRPr="00262746">
        <w:rPr>
          <w:rFonts w:asciiTheme="minorHAnsi" w:hAnsiTheme="minorHAnsi" w:cstheme="minorHAnsi"/>
          <w:sz w:val="22"/>
          <w:szCs w:val="22"/>
        </w:rPr>
        <w:t>A may be terminated by either Party with</w:t>
      </w:r>
      <w:r w:rsidR="00301D40" w:rsidRPr="00262746">
        <w:rPr>
          <w:rFonts w:asciiTheme="minorHAnsi" w:hAnsiTheme="minorHAnsi" w:cstheme="minorHAnsi"/>
          <w:sz w:val="22"/>
          <w:szCs w:val="22"/>
        </w:rPr>
        <w:t xml:space="preserve"> or with</w:t>
      </w:r>
      <w:r w:rsidRPr="00262746">
        <w:rPr>
          <w:rFonts w:asciiTheme="minorHAnsi" w:hAnsiTheme="minorHAnsi" w:cstheme="minorHAnsi"/>
          <w:sz w:val="22"/>
          <w:szCs w:val="22"/>
        </w:rPr>
        <w:t xml:space="preserve">out cause by </w:t>
      </w:r>
      <w:r w:rsidR="00301D40" w:rsidRPr="00262746">
        <w:rPr>
          <w:rFonts w:asciiTheme="minorHAnsi" w:hAnsiTheme="minorHAnsi" w:cstheme="minorHAnsi"/>
          <w:sz w:val="22"/>
          <w:szCs w:val="22"/>
        </w:rPr>
        <w:t xml:space="preserve">a </w:t>
      </w:r>
      <w:r w:rsidRPr="00262746">
        <w:rPr>
          <w:rFonts w:asciiTheme="minorHAnsi" w:hAnsiTheme="minorHAnsi" w:cstheme="minorHAnsi"/>
          <w:sz w:val="22"/>
          <w:szCs w:val="22"/>
        </w:rPr>
        <w:t>Party giving the other one (1) month’s written notice.</w:t>
      </w:r>
    </w:p>
    <w:p w14:paraId="26A47D34" w14:textId="77777777" w:rsidR="001B74A3" w:rsidRPr="00262746" w:rsidRDefault="001B74A3" w:rsidP="00262746">
      <w:pPr>
        <w:ind w:left="450"/>
        <w:contextualSpacing/>
        <w:jc w:val="both"/>
        <w:rPr>
          <w:rFonts w:asciiTheme="minorHAnsi" w:hAnsiTheme="minorHAnsi" w:cstheme="minorHAnsi"/>
          <w:sz w:val="22"/>
          <w:szCs w:val="22"/>
        </w:rPr>
      </w:pPr>
    </w:p>
    <w:p w14:paraId="0F640DBC" w14:textId="7A0C2151" w:rsidR="001B74A3"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 xml:space="preserve">TA may terminate with immediate effect upon the occurrence of any of the following events or conditions: </w:t>
      </w:r>
    </w:p>
    <w:p w14:paraId="0C6F909C" w14:textId="77777777" w:rsidR="001B74A3" w:rsidRPr="00262746" w:rsidRDefault="001B74A3" w:rsidP="00262746">
      <w:pPr>
        <w:pStyle w:val="ListParagraph"/>
        <w:jc w:val="both"/>
        <w:rPr>
          <w:rFonts w:asciiTheme="minorHAnsi" w:hAnsiTheme="minorHAnsi" w:cstheme="minorHAnsi"/>
          <w:sz w:val="22"/>
          <w:szCs w:val="22"/>
        </w:rPr>
      </w:pPr>
    </w:p>
    <w:p w14:paraId="2F0B63B3" w14:textId="0C85386E"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terminate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TA by mutual consent to be confirmed in writing and signed by the Parties;</w:t>
      </w:r>
    </w:p>
    <w:p w14:paraId="62FC9840" w14:textId="77777777" w:rsidR="001B74A3" w:rsidRPr="00262746" w:rsidRDefault="001B74A3" w:rsidP="00262746">
      <w:pPr>
        <w:ind w:left="720"/>
        <w:contextualSpacing/>
        <w:jc w:val="both"/>
        <w:rPr>
          <w:rFonts w:asciiTheme="minorHAnsi" w:hAnsiTheme="minorHAnsi" w:cstheme="minorHAnsi"/>
          <w:sz w:val="22"/>
          <w:szCs w:val="22"/>
        </w:rPr>
      </w:pPr>
    </w:p>
    <w:p w14:paraId="0F69C15E" w14:textId="3982E150"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lastRenderedPageBreak/>
        <w:t xml:space="preserve">If a Party commits a material breach of any term of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 xml:space="preserve">TA which breach is irremediable or (if such breach is remediable) fails to remedy that breach within a period of </w:t>
      </w:r>
      <w:r w:rsidR="00301D40" w:rsidRPr="00262746">
        <w:rPr>
          <w:rFonts w:asciiTheme="minorHAnsi" w:hAnsiTheme="minorHAnsi" w:cstheme="minorHAnsi"/>
          <w:sz w:val="22"/>
          <w:szCs w:val="22"/>
        </w:rPr>
        <w:t xml:space="preserve">thirty </w:t>
      </w:r>
      <w:r w:rsidRPr="00262746">
        <w:rPr>
          <w:rFonts w:asciiTheme="minorHAnsi" w:hAnsiTheme="minorHAnsi" w:cstheme="minorHAnsi"/>
          <w:sz w:val="22"/>
          <w:szCs w:val="22"/>
        </w:rPr>
        <w:t>(</w:t>
      </w:r>
      <w:r w:rsidR="00301D40" w:rsidRPr="00262746">
        <w:rPr>
          <w:rFonts w:asciiTheme="minorHAnsi" w:hAnsiTheme="minorHAnsi" w:cstheme="minorHAnsi"/>
          <w:sz w:val="22"/>
          <w:szCs w:val="22"/>
        </w:rPr>
        <w:t>30</w:t>
      </w:r>
      <w:r w:rsidRPr="00262746">
        <w:rPr>
          <w:rFonts w:asciiTheme="minorHAnsi" w:hAnsiTheme="minorHAnsi" w:cstheme="minorHAnsi"/>
          <w:sz w:val="22"/>
          <w:szCs w:val="22"/>
        </w:rPr>
        <w:t>) days after being notified in writing to do so;</w:t>
      </w:r>
    </w:p>
    <w:p w14:paraId="672BFF20" w14:textId="77777777" w:rsidR="001B74A3" w:rsidRPr="00262746" w:rsidRDefault="001B74A3" w:rsidP="00262746">
      <w:pPr>
        <w:pStyle w:val="ListParagraph"/>
        <w:jc w:val="both"/>
        <w:rPr>
          <w:rFonts w:asciiTheme="minorHAnsi" w:hAnsiTheme="minorHAnsi" w:cstheme="minorHAnsi"/>
          <w:sz w:val="22"/>
          <w:szCs w:val="22"/>
        </w:rPr>
      </w:pPr>
    </w:p>
    <w:p w14:paraId="1DE74F82" w14:textId="26FD1FA7"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If a Party repeatedly breaches any of the terms of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TA in such a manner as to reasonably justify the</w:t>
      </w:r>
      <w:r w:rsidR="00301D40" w:rsidRPr="00262746">
        <w:rPr>
          <w:rFonts w:asciiTheme="minorHAnsi" w:hAnsiTheme="minorHAnsi" w:cstheme="minorHAnsi"/>
          <w:sz w:val="22"/>
          <w:szCs w:val="22"/>
        </w:rPr>
        <w:t xml:space="preserve"> other Party’s</w:t>
      </w:r>
      <w:r w:rsidRPr="00262746">
        <w:rPr>
          <w:rFonts w:asciiTheme="minorHAnsi" w:hAnsiTheme="minorHAnsi" w:cstheme="minorHAnsi"/>
          <w:sz w:val="22"/>
          <w:szCs w:val="22"/>
        </w:rPr>
        <w:t xml:space="preserve"> opinion that </w:t>
      </w:r>
      <w:r w:rsidR="00301D40" w:rsidRPr="00262746">
        <w:rPr>
          <w:rFonts w:asciiTheme="minorHAnsi" w:hAnsiTheme="minorHAnsi" w:cstheme="minorHAnsi"/>
          <w:sz w:val="22"/>
          <w:szCs w:val="22"/>
        </w:rPr>
        <w:t xml:space="preserve">such first party’s </w:t>
      </w:r>
      <w:r w:rsidRPr="00262746">
        <w:rPr>
          <w:rFonts w:asciiTheme="minorHAnsi" w:hAnsiTheme="minorHAnsi" w:cstheme="minorHAnsi"/>
          <w:sz w:val="22"/>
          <w:szCs w:val="22"/>
        </w:rPr>
        <w:t xml:space="preserve">conduct is inconsistent with </w:t>
      </w:r>
      <w:r w:rsidR="00301D40" w:rsidRPr="00262746">
        <w:rPr>
          <w:rFonts w:asciiTheme="minorHAnsi" w:hAnsiTheme="minorHAnsi" w:cstheme="minorHAnsi"/>
          <w:sz w:val="22"/>
          <w:szCs w:val="22"/>
        </w:rPr>
        <w:t>the first Party</w:t>
      </w:r>
      <w:r w:rsidRPr="00262746">
        <w:rPr>
          <w:rFonts w:asciiTheme="minorHAnsi" w:hAnsiTheme="minorHAnsi" w:cstheme="minorHAnsi"/>
          <w:sz w:val="22"/>
          <w:szCs w:val="22"/>
        </w:rPr>
        <w:t xml:space="preserve"> having the intention or ability to give effect to the terms of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TA which may be considered a material breach;</w:t>
      </w:r>
    </w:p>
    <w:p w14:paraId="4DE202BF" w14:textId="77777777" w:rsidR="001B74A3" w:rsidRPr="00262746" w:rsidRDefault="001B74A3" w:rsidP="00262746">
      <w:pPr>
        <w:pStyle w:val="ListParagraph"/>
        <w:jc w:val="both"/>
        <w:rPr>
          <w:rFonts w:asciiTheme="minorHAnsi" w:hAnsiTheme="minorHAnsi" w:cstheme="minorHAnsi"/>
          <w:sz w:val="22"/>
          <w:szCs w:val="22"/>
        </w:rPr>
      </w:pPr>
    </w:p>
    <w:p w14:paraId="72902F07" w14:textId="1F07B675"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A Party (i) petitions for bankruptcy or reorganisation under bankruptcy laws or (ii) experiences a significant change in its financial or operational capabilities which in the </w:t>
      </w:r>
      <w:r w:rsidR="00301D40" w:rsidRPr="00262746">
        <w:rPr>
          <w:rFonts w:asciiTheme="minorHAnsi" w:hAnsiTheme="minorHAnsi" w:cstheme="minorHAnsi"/>
          <w:sz w:val="22"/>
          <w:szCs w:val="22"/>
        </w:rPr>
        <w:t xml:space="preserve">reasonable </w:t>
      </w:r>
      <w:r w:rsidRPr="00262746">
        <w:rPr>
          <w:rFonts w:asciiTheme="minorHAnsi" w:hAnsiTheme="minorHAnsi" w:cstheme="minorHAnsi"/>
          <w:sz w:val="22"/>
          <w:szCs w:val="22"/>
        </w:rPr>
        <w:t xml:space="preserve">opinion of the other Party seriously affects the Party’s ability to perform the responsibilities under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TA;</w:t>
      </w:r>
    </w:p>
    <w:p w14:paraId="206910FD" w14:textId="77777777" w:rsidR="001B74A3" w:rsidRPr="00262746" w:rsidRDefault="001B74A3" w:rsidP="00262746">
      <w:pPr>
        <w:ind w:left="450"/>
        <w:contextualSpacing/>
        <w:jc w:val="both"/>
        <w:rPr>
          <w:rFonts w:asciiTheme="minorHAnsi" w:hAnsiTheme="minorHAnsi" w:cstheme="minorHAnsi"/>
          <w:sz w:val="22"/>
          <w:szCs w:val="22"/>
        </w:rPr>
      </w:pPr>
    </w:p>
    <w:p w14:paraId="79BD6DAF" w14:textId="094660ED" w:rsidR="001B74A3"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In the event that the Recipient is in breach of its obligations under these clauses, the </w:t>
      </w:r>
      <w:r w:rsidR="00CB2220" w:rsidRPr="00262746">
        <w:rPr>
          <w:rFonts w:asciiTheme="minorHAnsi" w:hAnsiTheme="minorHAnsi" w:cstheme="minorHAnsi"/>
          <w:sz w:val="22"/>
          <w:szCs w:val="22"/>
        </w:rPr>
        <w:t xml:space="preserve">Provider </w:t>
      </w:r>
      <w:r w:rsidRPr="00262746">
        <w:rPr>
          <w:rFonts w:asciiTheme="minorHAnsi" w:hAnsiTheme="minorHAnsi" w:cstheme="minorHAnsi"/>
          <w:sz w:val="22"/>
          <w:szCs w:val="22"/>
        </w:rPr>
        <w:t xml:space="preserve">may temporarily suspend the transfer of </w:t>
      </w:r>
      <w:r w:rsidR="00CB2220" w:rsidRPr="00262746">
        <w:rPr>
          <w:rFonts w:asciiTheme="minorHAnsi" w:hAnsiTheme="minorHAnsi" w:cstheme="minorHAnsi"/>
          <w:sz w:val="22"/>
          <w:szCs w:val="22"/>
        </w:rPr>
        <w:t xml:space="preserve">Materials </w:t>
      </w:r>
      <w:r w:rsidRPr="00262746">
        <w:rPr>
          <w:rFonts w:asciiTheme="minorHAnsi" w:hAnsiTheme="minorHAnsi" w:cstheme="minorHAnsi"/>
          <w:sz w:val="22"/>
          <w:szCs w:val="22"/>
        </w:rPr>
        <w:t xml:space="preserve">to the Recipient until the breach is repaired or this </w:t>
      </w:r>
      <w:r w:rsidR="002C2A79" w:rsidRPr="00262746">
        <w:rPr>
          <w:rFonts w:asciiTheme="minorHAnsi" w:hAnsiTheme="minorHAnsi" w:cstheme="minorHAnsi"/>
          <w:sz w:val="22"/>
          <w:szCs w:val="22"/>
        </w:rPr>
        <w:t>M</w:t>
      </w:r>
      <w:r w:rsidRPr="00262746">
        <w:rPr>
          <w:rFonts w:asciiTheme="minorHAnsi" w:hAnsiTheme="minorHAnsi" w:cstheme="minorHAnsi"/>
          <w:sz w:val="22"/>
          <w:szCs w:val="22"/>
        </w:rPr>
        <w:t xml:space="preserve">TA is terminated. </w:t>
      </w:r>
    </w:p>
    <w:p w14:paraId="7325C01E" w14:textId="77777777" w:rsidR="001B74A3" w:rsidRPr="00262746" w:rsidRDefault="001B74A3" w:rsidP="00262746">
      <w:pPr>
        <w:pStyle w:val="ListParagraph"/>
        <w:jc w:val="both"/>
        <w:rPr>
          <w:rFonts w:asciiTheme="minorHAnsi" w:hAnsiTheme="minorHAnsi" w:cstheme="minorHAnsi"/>
          <w:sz w:val="22"/>
          <w:szCs w:val="22"/>
        </w:rPr>
      </w:pPr>
    </w:p>
    <w:p w14:paraId="36AA43A0" w14:textId="77777777" w:rsidR="00EC6821"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agree that the termination of these clauses at any time, in any circumstances and for whatever reason does not exempt them from the obligations and/or conditions under the clauses as regards the processing of the </w:t>
      </w:r>
      <w:r w:rsidR="00CB2220" w:rsidRPr="00262746">
        <w:rPr>
          <w:rFonts w:asciiTheme="minorHAnsi" w:hAnsiTheme="minorHAnsi" w:cstheme="minorHAnsi"/>
          <w:sz w:val="22"/>
          <w:szCs w:val="22"/>
        </w:rPr>
        <w:t>Materials t</w:t>
      </w:r>
      <w:r w:rsidRPr="00262746">
        <w:rPr>
          <w:rFonts w:asciiTheme="minorHAnsi" w:hAnsiTheme="minorHAnsi" w:cstheme="minorHAnsi"/>
          <w:sz w:val="22"/>
          <w:szCs w:val="22"/>
        </w:rPr>
        <w:t>ransferred.</w:t>
      </w:r>
    </w:p>
    <w:p w14:paraId="3CF12485" w14:textId="77777777" w:rsidR="00EC6821" w:rsidRPr="00262746" w:rsidRDefault="00EC6821" w:rsidP="00262746">
      <w:pPr>
        <w:pStyle w:val="ListParagraph"/>
        <w:jc w:val="both"/>
        <w:rPr>
          <w:rFonts w:asciiTheme="minorHAnsi" w:hAnsiTheme="minorHAnsi" w:cstheme="minorHAnsi"/>
          <w:sz w:val="22"/>
          <w:szCs w:val="22"/>
        </w:rPr>
      </w:pPr>
    </w:p>
    <w:p w14:paraId="2B9189BD" w14:textId="77777777" w:rsidR="00EB0A92" w:rsidRPr="00262746" w:rsidRDefault="00EC6821"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In the case of any termination or end of term, the Recipient shall discontinue all use of the Material and, at Provider’s discretion, promptly return to Provider or destroy all unused Material in accordance with Provider’s instructions. </w:t>
      </w:r>
    </w:p>
    <w:p w14:paraId="095DEBE2" w14:textId="77777777" w:rsidR="00EB0A92" w:rsidRPr="00262746" w:rsidRDefault="00EB0A92" w:rsidP="00262746">
      <w:pPr>
        <w:pStyle w:val="ListParagraph"/>
        <w:jc w:val="both"/>
        <w:rPr>
          <w:rFonts w:asciiTheme="minorHAnsi" w:hAnsiTheme="minorHAnsi" w:cstheme="minorHAnsi"/>
          <w:sz w:val="22"/>
          <w:szCs w:val="22"/>
        </w:rPr>
      </w:pPr>
    </w:p>
    <w:p w14:paraId="4B730EB2" w14:textId="661A7B30" w:rsidR="00EC6821" w:rsidRPr="00262746" w:rsidRDefault="00EC6821"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On termination of this </w:t>
      </w:r>
      <w:r w:rsidR="00EB0A92" w:rsidRPr="00262746">
        <w:rPr>
          <w:rFonts w:asciiTheme="minorHAnsi" w:hAnsiTheme="minorHAnsi" w:cstheme="minorHAnsi"/>
          <w:sz w:val="22"/>
          <w:szCs w:val="22"/>
        </w:rPr>
        <w:t>MTA</w:t>
      </w:r>
      <w:r w:rsidRPr="00262746">
        <w:rPr>
          <w:rFonts w:asciiTheme="minorHAnsi" w:hAnsiTheme="minorHAnsi" w:cstheme="minorHAnsi"/>
          <w:sz w:val="22"/>
          <w:szCs w:val="22"/>
        </w:rPr>
        <w:t xml:space="preserve">, the Recipient will provide in confidence to the Provider copies of all documents, information, inventions, modifications, derivatives, improvements or discoveries obtained under the Intended Use and in relation to any </w:t>
      </w:r>
      <w:r w:rsidR="00E36951" w:rsidRPr="00262746">
        <w:rPr>
          <w:rFonts w:asciiTheme="minorHAnsi" w:hAnsiTheme="minorHAnsi" w:cstheme="minorHAnsi"/>
          <w:sz w:val="22"/>
          <w:szCs w:val="22"/>
        </w:rPr>
        <w:t>Invention. Immediately</w:t>
      </w:r>
      <w:r w:rsidRPr="00262746">
        <w:rPr>
          <w:rFonts w:asciiTheme="minorHAnsi" w:hAnsiTheme="minorHAnsi" w:cstheme="minorHAnsi"/>
          <w:sz w:val="22"/>
          <w:szCs w:val="22"/>
        </w:rPr>
        <w:t xml:space="preserve"> upon termination of this Agreement for any reason whatsoever, the Recipient shall discontinue its use of the Material and shall at Provider’s </w:t>
      </w:r>
      <w:r w:rsidR="00301D40" w:rsidRPr="00262746">
        <w:rPr>
          <w:rFonts w:asciiTheme="minorHAnsi" w:hAnsiTheme="minorHAnsi" w:cstheme="minorHAnsi"/>
          <w:sz w:val="22"/>
          <w:szCs w:val="22"/>
        </w:rPr>
        <w:t>written request</w:t>
      </w:r>
      <w:r w:rsidRPr="00262746">
        <w:rPr>
          <w:rFonts w:asciiTheme="minorHAnsi" w:hAnsiTheme="minorHAnsi" w:cstheme="minorHAnsi"/>
          <w:sz w:val="22"/>
          <w:szCs w:val="22"/>
        </w:rPr>
        <w:t xml:space="preserve">, at Recipient’s own cost and expense, promptly return to Provider, delete or destroy all unused Material and Confidential Information in accordance with Provider’s instructions. </w:t>
      </w:r>
    </w:p>
    <w:p w14:paraId="22549551" w14:textId="40D10394" w:rsidR="0016268F" w:rsidRPr="00262746" w:rsidRDefault="0016268F" w:rsidP="00262746">
      <w:pPr>
        <w:ind w:left="450"/>
        <w:contextualSpacing/>
        <w:jc w:val="both"/>
        <w:rPr>
          <w:rFonts w:asciiTheme="minorHAnsi" w:hAnsiTheme="minorHAnsi" w:cstheme="minorHAnsi"/>
          <w:sz w:val="22"/>
          <w:szCs w:val="22"/>
        </w:rPr>
      </w:pPr>
    </w:p>
    <w:p w14:paraId="65FD8BCD" w14:textId="675B3C0C" w:rsidR="00DE5893" w:rsidRPr="00262746" w:rsidRDefault="000B697E"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2</w:t>
      </w:r>
      <w:r w:rsidR="00BB444C" w:rsidRPr="00262746">
        <w:rPr>
          <w:rFonts w:asciiTheme="minorHAnsi" w:hAnsiTheme="minorHAnsi" w:cstheme="minorHAnsi"/>
          <w:sz w:val="22"/>
          <w:szCs w:val="22"/>
          <w:u w:val="single"/>
        </w:rPr>
        <w:t>2</w:t>
      </w:r>
      <w:r w:rsidR="00DE5893" w:rsidRPr="00262746">
        <w:rPr>
          <w:rFonts w:asciiTheme="minorHAnsi" w:hAnsiTheme="minorHAnsi" w:cstheme="minorHAnsi"/>
          <w:sz w:val="22"/>
          <w:szCs w:val="22"/>
          <w:u w:val="single"/>
        </w:rPr>
        <w:t>. Governing Law.</w:t>
      </w:r>
    </w:p>
    <w:p w14:paraId="79E6CDD1" w14:textId="77777777" w:rsidR="00777D0D" w:rsidRPr="00262746" w:rsidRDefault="00777D0D" w:rsidP="00262746">
      <w:pPr>
        <w:contextualSpacing/>
        <w:jc w:val="both"/>
        <w:rPr>
          <w:rFonts w:asciiTheme="minorHAnsi" w:hAnsiTheme="minorHAnsi" w:cstheme="minorHAnsi"/>
          <w:sz w:val="22"/>
          <w:szCs w:val="22"/>
          <w:u w:val="single"/>
        </w:rPr>
      </w:pPr>
    </w:p>
    <w:p w14:paraId="57C0FD12" w14:textId="0E2EF9D7" w:rsidR="0073272C" w:rsidRPr="00262746" w:rsidRDefault="00E062BC"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w:t>
      </w:r>
      <w:r w:rsidR="00914999">
        <w:rPr>
          <w:rFonts w:asciiTheme="minorHAnsi" w:hAnsiTheme="minorHAnsi" w:cstheme="minorHAnsi"/>
          <w:sz w:val="22"/>
          <w:szCs w:val="22"/>
        </w:rPr>
        <w:t xml:space="preserve">MTA </w:t>
      </w:r>
      <w:r w:rsidRPr="00262746">
        <w:rPr>
          <w:rFonts w:asciiTheme="minorHAnsi" w:hAnsiTheme="minorHAnsi" w:cstheme="minorHAnsi"/>
          <w:sz w:val="22"/>
          <w:szCs w:val="22"/>
        </w:rPr>
        <w:t>shall be governed by and construed in accordance with the Laws of Kenya.</w:t>
      </w:r>
    </w:p>
    <w:p w14:paraId="39442C14" w14:textId="77777777" w:rsidR="00E062BC" w:rsidRPr="00262746" w:rsidRDefault="00E062BC" w:rsidP="00262746">
      <w:pPr>
        <w:contextualSpacing/>
        <w:jc w:val="both"/>
        <w:rPr>
          <w:rFonts w:asciiTheme="minorHAnsi" w:hAnsiTheme="minorHAnsi" w:cstheme="minorHAnsi"/>
          <w:sz w:val="22"/>
          <w:szCs w:val="22"/>
          <w:u w:val="single"/>
        </w:rPr>
      </w:pPr>
    </w:p>
    <w:p w14:paraId="09E29742" w14:textId="0EB1EE86" w:rsidR="00CB5A9D" w:rsidRPr="00262746" w:rsidRDefault="000B697E"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2</w:t>
      </w:r>
      <w:r w:rsidR="00BB444C" w:rsidRPr="00262746">
        <w:rPr>
          <w:rFonts w:asciiTheme="minorHAnsi" w:hAnsiTheme="minorHAnsi" w:cstheme="minorHAnsi"/>
          <w:sz w:val="22"/>
          <w:szCs w:val="22"/>
          <w:u w:val="single"/>
        </w:rPr>
        <w:t>3</w:t>
      </w:r>
      <w:r w:rsidRPr="00262746">
        <w:rPr>
          <w:rFonts w:asciiTheme="minorHAnsi" w:hAnsiTheme="minorHAnsi" w:cstheme="minorHAnsi"/>
          <w:sz w:val="22"/>
          <w:szCs w:val="22"/>
          <w:u w:val="single"/>
        </w:rPr>
        <w:t>.</w:t>
      </w:r>
      <w:r w:rsidR="00CB5A9D" w:rsidRPr="00262746">
        <w:rPr>
          <w:rFonts w:asciiTheme="minorHAnsi" w:hAnsiTheme="minorHAnsi" w:cstheme="minorHAnsi"/>
          <w:sz w:val="22"/>
          <w:szCs w:val="22"/>
          <w:u w:val="single"/>
        </w:rPr>
        <w:t>Entire Agreement</w:t>
      </w:r>
    </w:p>
    <w:p w14:paraId="4286221A" w14:textId="77777777" w:rsidR="006A07FB" w:rsidRPr="00262746" w:rsidRDefault="006A07FB" w:rsidP="00262746">
      <w:pPr>
        <w:contextualSpacing/>
        <w:jc w:val="both"/>
        <w:rPr>
          <w:rFonts w:asciiTheme="minorHAnsi" w:hAnsiTheme="minorHAnsi" w:cstheme="minorHAnsi"/>
          <w:sz w:val="22"/>
          <w:szCs w:val="22"/>
        </w:rPr>
      </w:pPr>
    </w:p>
    <w:p w14:paraId="3B285E10" w14:textId="7249AB47" w:rsidR="00CB5A9D" w:rsidRPr="00262746" w:rsidRDefault="00CB5A9D" w:rsidP="00262746">
      <w:pPr>
        <w:pStyle w:val="ListParagraph"/>
        <w:numPr>
          <w:ilvl w:val="1"/>
          <w:numId w:val="32"/>
        </w:numPr>
        <w:ind w:left="540" w:hanging="540"/>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acknowledge that this </w:t>
      </w:r>
      <w:r w:rsidR="00F44825" w:rsidRPr="00262746">
        <w:rPr>
          <w:rFonts w:asciiTheme="minorHAnsi" w:hAnsiTheme="minorHAnsi" w:cstheme="minorHAnsi"/>
          <w:sz w:val="22"/>
          <w:szCs w:val="22"/>
        </w:rPr>
        <w:t>MTA</w:t>
      </w:r>
      <w:r w:rsidRPr="00262746">
        <w:rPr>
          <w:rFonts w:asciiTheme="minorHAnsi" w:hAnsiTheme="minorHAnsi" w:cstheme="minorHAnsi"/>
          <w:sz w:val="22"/>
          <w:szCs w:val="22"/>
        </w:rPr>
        <w:t xml:space="preserve"> constitutes the entire understanding between Parties and that it has not been induced to enter into the MTA in reliance on, nor has it been given, any representation, warranty or other statement of any nature whatsoever other than those set out in this MTA.</w:t>
      </w:r>
    </w:p>
    <w:p w14:paraId="669FC08A" w14:textId="77777777" w:rsidR="00E36951" w:rsidRPr="00262746" w:rsidRDefault="00E36951" w:rsidP="00262746">
      <w:pPr>
        <w:pStyle w:val="ListParagraph"/>
        <w:ind w:left="540"/>
        <w:jc w:val="both"/>
        <w:rPr>
          <w:rFonts w:asciiTheme="minorHAnsi" w:hAnsiTheme="minorHAnsi" w:cstheme="minorHAnsi"/>
          <w:sz w:val="22"/>
          <w:szCs w:val="22"/>
        </w:rPr>
      </w:pPr>
    </w:p>
    <w:p w14:paraId="7C918FCC" w14:textId="7A1162FA" w:rsidR="00777D0D" w:rsidRPr="00262746" w:rsidRDefault="001C1910" w:rsidP="00262746">
      <w:pPr>
        <w:pStyle w:val="ListParagraph"/>
        <w:numPr>
          <w:ilvl w:val="1"/>
          <w:numId w:val="32"/>
        </w:numPr>
        <w:ind w:left="540" w:hanging="540"/>
        <w:jc w:val="both"/>
        <w:rPr>
          <w:rFonts w:asciiTheme="minorHAnsi" w:hAnsiTheme="minorHAnsi" w:cstheme="minorHAnsi"/>
          <w:sz w:val="22"/>
          <w:szCs w:val="22"/>
        </w:rPr>
      </w:pPr>
      <w:r w:rsidRPr="00262746">
        <w:rPr>
          <w:rFonts w:asciiTheme="minorHAnsi" w:hAnsiTheme="minorHAnsi" w:cstheme="minorHAnsi"/>
          <w:sz w:val="22"/>
          <w:szCs w:val="22"/>
        </w:rPr>
        <w:t>This MTA may be signed in counterparts, and each counterpart may be delivered by facsimile or signed PDF by email. Each counterpart shall constitute an original, and when taken together, shall constitute one and the same instrument.</w:t>
      </w:r>
    </w:p>
    <w:p w14:paraId="69580A15" w14:textId="77777777" w:rsidR="00777D0D" w:rsidRPr="00262746" w:rsidRDefault="00777D0D" w:rsidP="00262746">
      <w:pPr>
        <w:pStyle w:val="ListParagraph"/>
        <w:ind w:left="450"/>
        <w:jc w:val="both"/>
        <w:rPr>
          <w:rFonts w:asciiTheme="minorHAnsi" w:hAnsiTheme="minorHAnsi" w:cstheme="minorHAnsi"/>
          <w:sz w:val="22"/>
          <w:szCs w:val="22"/>
        </w:rPr>
      </w:pPr>
    </w:p>
    <w:p w14:paraId="4072999F" w14:textId="3AAC8AA7" w:rsidR="003E07E9" w:rsidRPr="00262746" w:rsidRDefault="003E07E9" w:rsidP="00262746">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b/>
          <w:bCs/>
          <w:sz w:val="22"/>
          <w:szCs w:val="22"/>
        </w:rPr>
        <w:lastRenderedPageBreak/>
        <w:t>IN WITNESS WHEREOF</w:t>
      </w:r>
      <w:r w:rsidRPr="00262746">
        <w:rPr>
          <w:rFonts w:asciiTheme="minorHAnsi" w:eastAsia="Helvetica Neue" w:hAnsiTheme="minorHAnsi" w:cstheme="minorHAnsi"/>
          <w:sz w:val="22"/>
          <w:szCs w:val="22"/>
        </w:rPr>
        <w:t>, the Parties have signed and subscribed to this MTA through their authorized representatives. The signatories below upon signatures also confirm that they are the legal, authorized signatories to sign on behalf of their respective institutions for this MTA.</w:t>
      </w:r>
    </w:p>
    <w:p w14:paraId="02A06CDC" w14:textId="77777777" w:rsidR="00167DB1" w:rsidRPr="00262746" w:rsidRDefault="00167DB1" w:rsidP="00262746">
      <w:pPr>
        <w:contextualSpacing/>
        <w:jc w:val="both"/>
        <w:rPr>
          <w:rFonts w:asciiTheme="minorHAnsi" w:eastAsia="Helvetica Neue" w:hAnsiTheme="minorHAnsi" w:cstheme="minorHAnsi"/>
          <w:sz w:val="22"/>
          <w:szCs w:val="22"/>
        </w:rPr>
      </w:pPr>
    </w:p>
    <w:p w14:paraId="11C4BE55" w14:textId="0A052671" w:rsidR="003E07E9" w:rsidRPr="00262746" w:rsidRDefault="003E07E9" w:rsidP="00262746">
      <w:pPr>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sz w:val="22"/>
          <w:szCs w:val="22"/>
        </w:rPr>
        <w:t>For</w:t>
      </w:r>
      <w:r w:rsidR="00A67105" w:rsidRPr="00262746">
        <w:rPr>
          <w:rFonts w:asciiTheme="minorHAnsi" w:eastAsia="Helvetica Neue" w:hAnsiTheme="minorHAnsi" w:cstheme="minorHAnsi"/>
          <w:sz w:val="22"/>
          <w:szCs w:val="22"/>
        </w:rPr>
        <w:t xml:space="preserve"> </w:t>
      </w:r>
      <w:r w:rsidR="00A67105" w:rsidRPr="00262746">
        <w:rPr>
          <w:rFonts w:asciiTheme="minorHAnsi" w:eastAsia="Helvetica Neue" w:hAnsiTheme="minorHAnsi" w:cstheme="minorHAnsi"/>
          <w:b/>
          <w:bCs/>
          <w:sz w:val="22"/>
          <w:szCs w:val="22"/>
        </w:rPr>
        <w:t>THE AGA KHAN UNIVERSITY-KENYA</w:t>
      </w:r>
    </w:p>
    <w:p w14:paraId="4E760FCB" w14:textId="77777777" w:rsidR="00D81CDE" w:rsidRPr="00262746" w:rsidRDefault="00D81CDE" w:rsidP="00262746">
      <w:pPr>
        <w:contextualSpacing/>
        <w:jc w:val="both"/>
        <w:rPr>
          <w:rFonts w:asciiTheme="minorHAnsi" w:eastAsia="Helvetica Neue" w:hAnsiTheme="minorHAnsi" w:cstheme="minorHAnsi"/>
          <w:sz w:val="22"/>
          <w:szCs w:val="22"/>
        </w:rPr>
      </w:pPr>
    </w:p>
    <w:p w14:paraId="3383421E" w14:textId="77777777" w:rsidR="00837BE5" w:rsidRPr="00262746" w:rsidRDefault="00837BE5" w:rsidP="00262746">
      <w:pPr>
        <w:contextualSpacing/>
        <w:jc w:val="both"/>
        <w:rPr>
          <w:rFonts w:asciiTheme="minorHAnsi" w:eastAsia="Helvetica Neue" w:hAnsiTheme="minorHAnsi" w:cstheme="minorHAnsi"/>
          <w:sz w:val="22"/>
          <w:szCs w:val="22"/>
        </w:rPr>
      </w:pPr>
    </w:p>
    <w:p w14:paraId="1DD7CBAB" w14:textId="77777777" w:rsidR="008A315F" w:rsidRPr="00262746" w:rsidRDefault="00837BE5"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p>
    <w:p w14:paraId="71DABAF2" w14:textId="250DCF56" w:rsidR="00837BE5" w:rsidRPr="00262746" w:rsidRDefault="00837BE5"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b/>
          <w:bCs/>
          <w:sz w:val="22"/>
          <w:szCs w:val="22"/>
        </w:rPr>
        <w:t>Name:</w:t>
      </w:r>
      <w:r w:rsidRPr="00262746">
        <w:rPr>
          <w:rFonts w:asciiTheme="minorHAnsi" w:eastAsia="Helvetica Neue" w:hAnsiTheme="minorHAnsi" w:cstheme="minorHAnsi"/>
          <w:b/>
          <w:bCs/>
          <w:sz w:val="22"/>
          <w:szCs w:val="22"/>
        </w:rPr>
        <w:tab/>
      </w:r>
      <w:r w:rsidRPr="00262746">
        <w:rPr>
          <w:rFonts w:asciiTheme="minorHAnsi" w:eastAsia="Helvetica Neue" w:hAnsiTheme="minorHAnsi" w:cstheme="minorHAnsi"/>
          <w:b/>
          <w:bCs/>
          <w:sz w:val="22"/>
          <w:szCs w:val="22"/>
        </w:rPr>
        <w:tab/>
      </w:r>
      <w:r w:rsidRPr="00262746">
        <w:rPr>
          <w:rFonts w:asciiTheme="minorHAnsi" w:eastAsia="Helvetica Neue" w:hAnsiTheme="minorHAnsi" w:cstheme="minorHAnsi"/>
          <w:b/>
          <w:bCs/>
          <w:sz w:val="22"/>
          <w:szCs w:val="22"/>
        </w:rPr>
        <w:tab/>
      </w:r>
      <w:r w:rsidRPr="00262746">
        <w:rPr>
          <w:rFonts w:asciiTheme="minorHAnsi" w:eastAsia="Helvetica Neue" w:hAnsiTheme="minorHAnsi" w:cstheme="minorHAnsi"/>
          <w:b/>
          <w:bCs/>
          <w:sz w:val="22"/>
          <w:szCs w:val="22"/>
        </w:rPr>
        <w:tab/>
      </w:r>
    </w:p>
    <w:p w14:paraId="6F42BC7D" w14:textId="147DEF19" w:rsidR="00837BE5" w:rsidRPr="00262746" w:rsidRDefault="00837BE5"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 xml:space="preserve">Title: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5675478B" w14:textId="77777777" w:rsidR="008A315F" w:rsidRPr="00262746" w:rsidRDefault="008A315F"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6844B76B" w14:textId="77777777" w:rsidR="008A315F" w:rsidRPr="00262746" w:rsidRDefault="008A315F" w:rsidP="00262746">
      <w:pPr>
        <w:ind w:left="2700" w:hanging="2700"/>
        <w:contextualSpacing/>
        <w:jc w:val="both"/>
        <w:rPr>
          <w:rFonts w:asciiTheme="minorHAnsi" w:eastAsia="Helvetica Neue" w:hAnsiTheme="minorHAnsi" w:cstheme="minorHAnsi"/>
          <w:sz w:val="22"/>
          <w:szCs w:val="22"/>
        </w:rPr>
      </w:pPr>
    </w:p>
    <w:p w14:paraId="7560F3ED" w14:textId="2F3D75D7" w:rsidR="00096A7A" w:rsidRPr="00262746" w:rsidRDefault="00837BE5" w:rsidP="00262746">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t xml:space="preserve"> </w:t>
      </w:r>
    </w:p>
    <w:p w14:paraId="62CCD928" w14:textId="6FD8AAEF" w:rsidR="00096A7A" w:rsidRPr="00262746" w:rsidRDefault="00096A7A"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p>
    <w:p w14:paraId="3C974F24" w14:textId="64726EF3" w:rsidR="008A315F" w:rsidRPr="00262746" w:rsidRDefault="008A315F"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67B3BD8D" w14:textId="1097BEE9" w:rsidR="00096A7A" w:rsidRPr="00262746" w:rsidRDefault="00096A7A"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 xml:space="preserve">Title: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757BCB3F" w14:textId="35F1DA0F" w:rsidR="00096A7A" w:rsidRPr="00262746" w:rsidRDefault="008A315F"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r w:rsidR="00096A7A" w:rsidRPr="00262746">
        <w:rPr>
          <w:rFonts w:asciiTheme="minorHAnsi" w:eastAsia="Helvetica Neue" w:hAnsiTheme="minorHAnsi" w:cstheme="minorHAnsi"/>
          <w:sz w:val="22"/>
          <w:szCs w:val="22"/>
        </w:rPr>
        <w:tab/>
      </w:r>
      <w:r w:rsidR="00096A7A" w:rsidRPr="00262746">
        <w:rPr>
          <w:rFonts w:asciiTheme="minorHAnsi" w:eastAsia="Helvetica Neue" w:hAnsiTheme="minorHAnsi" w:cstheme="minorHAnsi"/>
          <w:sz w:val="22"/>
          <w:szCs w:val="22"/>
        </w:rPr>
        <w:tab/>
      </w:r>
      <w:r w:rsidR="00096A7A" w:rsidRPr="00262746">
        <w:rPr>
          <w:rFonts w:asciiTheme="minorHAnsi" w:eastAsia="Helvetica Neue" w:hAnsiTheme="minorHAnsi" w:cstheme="minorHAnsi"/>
          <w:sz w:val="22"/>
          <w:szCs w:val="22"/>
        </w:rPr>
        <w:tab/>
      </w:r>
      <w:r w:rsidR="00096A7A" w:rsidRPr="00262746">
        <w:rPr>
          <w:rFonts w:asciiTheme="minorHAnsi" w:eastAsia="Helvetica Neue" w:hAnsiTheme="minorHAnsi" w:cstheme="minorHAnsi"/>
          <w:sz w:val="22"/>
          <w:szCs w:val="22"/>
        </w:rPr>
        <w:tab/>
        <w:t xml:space="preserve"> </w:t>
      </w:r>
    </w:p>
    <w:p w14:paraId="54E37B45"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p>
    <w:p w14:paraId="2E004D76"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Read and Understood:</w:t>
      </w:r>
    </w:p>
    <w:p w14:paraId="4D3FBB12"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p>
    <w:p w14:paraId="78208437"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p>
    <w:p w14:paraId="5D1CF3FF"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p>
    <w:p w14:paraId="3AC95395" w14:textId="77777777" w:rsidR="00C72760" w:rsidRPr="00262746" w:rsidRDefault="00C72760"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58983BB7" w14:textId="5733EF8E" w:rsidR="00C72760" w:rsidRPr="00262746" w:rsidRDefault="00C72760"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Title: Principal Inve</w:t>
      </w:r>
      <w:r w:rsidR="00262746" w:rsidRPr="00262746">
        <w:rPr>
          <w:rFonts w:asciiTheme="minorHAnsi" w:eastAsia="Helvetica Neue" w:hAnsiTheme="minorHAnsi" w:cstheme="minorHAnsi"/>
        </w:rPr>
        <w:t>stigator</w:t>
      </w:r>
      <w:r w:rsidRPr="00262746">
        <w:rPr>
          <w:rFonts w:asciiTheme="minorHAnsi" w:eastAsia="Helvetica Neue" w:hAnsiTheme="minorHAnsi" w:cstheme="minorHAnsi"/>
        </w:rPr>
        <w:t xml:space="preserve">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697C357D" w14:textId="6337CB59" w:rsidR="00C72760" w:rsidRPr="00262746" w:rsidRDefault="00C72760"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5CA87F4F"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p>
    <w:p w14:paraId="4396E6EF" w14:textId="77777777" w:rsidR="00914999" w:rsidRDefault="00914999" w:rsidP="00914999">
      <w:pPr>
        <w:contextualSpacing/>
        <w:jc w:val="both"/>
        <w:rPr>
          <w:rFonts w:asciiTheme="minorHAnsi" w:eastAsia="Helvetica Neue" w:hAnsiTheme="minorHAnsi" w:cstheme="minorHAnsi"/>
          <w:sz w:val="22"/>
          <w:szCs w:val="22"/>
        </w:rPr>
      </w:pPr>
    </w:p>
    <w:p w14:paraId="35FCE800" w14:textId="1BEBE402" w:rsidR="003E07E9" w:rsidRPr="00262746" w:rsidRDefault="00A67105" w:rsidP="00914999">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 xml:space="preserve">For </w:t>
      </w:r>
      <w:r w:rsidR="008A315F" w:rsidRPr="00262746">
        <w:rPr>
          <w:rFonts w:asciiTheme="minorHAnsi" w:eastAsia="Helvetica Neue" w:hAnsiTheme="minorHAnsi" w:cstheme="minorHAnsi"/>
          <w:b/>
          <w:bCs/>
          <w:sz w:val="22"/>
          <w:szCs w:val="22"/>
        </w:rPr>
        <w:t>(</w:t>
      </w:r>
      <w:r w:rsidR="008A315F" w:rsidRPr="00262746">
        <w:rPr>
          <w:rFonts w:asciiTheme="minorHAnsi" w:eastAsia="Helvetica Neue" w:hAnsiTheme="minorHAnsi" w:cstheme="minorHAnsi"/>
          <w:b/>
          <w:bCs/>
          <w:sz w:val="22"/>
          <w:szCs w:val="22"/>
          <w:highlight w:val="yellow"/>
        </w:rPr>
        <w:t>INSERT COLLABORATOR’S NAME</w:t>
      </w:r>
      <w:r w:rsidR="008A315F" w:rsidRPr="00262746">
        <w:rPr>
          <w:rFonts w:asciiTheme="minorHAnsi" w:eastAsia="Helvetica Neue" w:hAnsiTheme="minorHAnsi" w:cstheme="minorHAnsi"/>
          <w:b/>
          <w:bCs/>
          <w:sz w:val="22"/>
          <w:szCs w:val="22"/>
        </w:rPr>
        <w:t>)</w:t>
      </w:r>
    </w:p>
    <w:p w14:paraId="425D0AFC"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p>
    <w:p w14:paraId="7680C70B" w14:textId="77777777" w:rsidR="0080186A" w:rsidRPr="00262746" w:rsidRDefault="0080186A" w:rsidP="00262746">
      <w:pPr>
        <w:contextualSpacing/>
        <w:jc w:val="both"/>
        <w:rPr>
          <w:rFonts w:asciiTheme="minorHAnsi" w:eastAsia="Helvetica Neue" w:hAnsiTheme="minorHAnsi" w:cstheme="minorHAnsi"/>
          <w:sz w:val="22"/>
          <w:szCs w:val="22"/>
        </w:rPr>
      </w:pPr>
    </w:p>
    <w:p w14:paraId="067B4E3A"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w:t>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p>
    <w:p w14:paraId="4374B108" w14:textId="3F259B1D" w:rsidR="003E07E9" w:rsidRPr="00262746" w:rsidRDefault="00A67105"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75C1D51C" w14:textId="2159AE60" w:rsidR="00A67105" w:rsidRPr="00262746" w:rsidRDefault="00A67105"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Title</w:t>
      </w:r>
    </w:p>
    <w:p w14:paraId="07BA76BD"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4B151BF7" w14:textId="77777777" w:rsidR="00E36951" w:rsidRPr="00262746" w:rsidRDefault="00E36951" w:rsidP="00262746">
      <w:pPr>
        <w:ind w:left="2700" w:hanging="2700"/>
        <w:contextualSpacing/>
        <w:jc w:val="both"/>
        <w:rPr>
          <w:rFonts w:asciiTheme="minorHAnsi" w:eastAsia="Helvetica Neue" w:hAnsiTheme="minorHAnsi" w:cstheme="minorHAnsi"/>
          <w:sz w:val="22"/>
          <w:szCs w:val="22"/>
        </w:rPr>
      </w:pPr>
    </w:p>
    <w:p w14:paraId="497AF65E" w14:textId="77777777" w:rsidR="00914999" w:rsidRDefault="00914999" w:rsidP="00262746">
      <w:pPr>
        <w:contextualSpacing/>
        <w:jc w:val="both"/>
        <w:rPr>
          <w:rFonts w:asciiTheme="minorHAnsi" w:eastAsia="Helvetica Neue" w:hAnsiTheme="minorHAnsi" w:cstheme="minorHAnsi"/>
          <w:sz w:val="22"/>
          <w:szCs w:val="22"/>
        </w:rPr>
      </w:pPr>
    </w:p>
    <w:p w14:paraId="776ACB66" w14:textId="77777777" w:rsidR="00914999" w:rsidRDefault="00914999" w:rsidP="00262746">
      <w:pPr>
        <w:contextualSpacing/>
        <w:jc w:val="both"/>
        <w:rPr>
          <w:rFonts w:asciiTheme="minorHAnsi" w:eastAsia="Helvetica Neue" w:hAnsiTheme="minorHAnsi" w:cstheme="minorHAnsi"/>
          <w:sz w:val="22"/>
          <w:szCs w:val="22"/>
        </w:rPr>
      </w:pPr>
    </w:p>
    <w:p w14:paraId="1E6D56FC" w14:textId="0D4A5350" w:rsidR="00262746" w:rsidRPr="00262746" w:rsidRDefault="00262746" w:rsidP="00262746">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Read and Understood:</w:t>
      </w:r>
    </w:p>
    <w:p w14:paraId="63AED0D2"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p>
    <w:p w14:paraId="448DE8DF" w14:textId="77777777" w:rsidR="00262746" w:rsidRPr="00262746" w:rsidRDefault="00262746" w:rsidP="00262746">
      <w:pPr>
        <w:contextualSpacing/>
        <w:jc w:val="both"/>
        <w:rPr>
          <w:rFonts w:asciiTheme="minorHAnsi" w:eastAsia="Helvetica Neue" w:hAnsiTheme="minorHAnsi" w:cstheme="minorHAnsi"/>
          <w:sz w:val="22"/>
          <w:szCs w:val="22"/>
        </w:rPr>
      </w:pPr>
    </w:p>
    <w:p w14:paraId="132B9206"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p>
    <w:p w14:paraId="098DAFF3" w14:textId="77777777" w:rsidR="00262746" w:rsidRPr="00262746" w:rsidRDefault="00262746"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1BA3A07F" w14:textId="77777777" w:rsidR="00262746" w:rsidRPr="00262746" w:rsidRDefault="00262746"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 xml:space="preserve">Title: Principal Investigator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6F50E9D9"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1EA7978A"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p>
    <w:p w14:paraId="61FEF107" w14:textId="77777777" w:rsidR="00E36951" w:rsidRPr="00262746" w:rsidRDefault="00E36951" w:rsidP="00262746">
      <w:pPr>
        <w:contextualSpacing/>
        <w:jc w:val="both"/>
        <w:rPr>
          <w:rFonts w:asciiTheme="minorHAnsi" w:eastAsia="Helvetica Neue" w:hAnsiTheme="minorHAnsi" w:cstheme="minorHAnsi"/>
          <w:sz w:val="22"/>
          <w:szCs w:val="22"/>
        </w:rPr>
      </w:pPr>
    </w:p>
    <w:p w14:paraId="13CAE9F8" w14:textId="77777777" w:rsidR="0080186A" w:rsidRPr="00262746" w:rsidRDefault="0080186A" w:rsidP="00262746">
      <w:pPr>
        <w:contextualSpacing/>
        <w:jc w:val="both"/>
        <w:rPr>
          <w:rFonts w:asciiTheme="minorHAnsi" w:eastAsia="Helvetica Neue" w:hAnsiTheme="minorHAnsi" w:cstheme="minorHAnsi"/>
          <w:sz w:val="22"/>
          <w:szCs w:val="22"/>
        </w:rPr>
      </w:pPr>
    </w:p>
    <w:p w14:paraId="6B2668A7" w14:textId="77777777" w:rsidR="0080186A" w:rsidRPr="00262746" w:rsidRDefault="0080186A" w:rsidP="00262746">
      <w:pPr>
        <w:contextualSpacing/>
        <w:jc w:val="both"/>
        <w:rPr>
          <w:rFonts w:asciiTheme="minorHAnsi" w:eastAsia="Helvetica Neue" w:hAnsiTheme="minorHAnsi" w:cstheme="minorHAnsi"/>
          <w:sz w:val="22"/>
          <w:szCs w:val="22"/>
        </w:rPr>
      </w:pPr>
    </w:p>
    <w:p w14:paraId="2EE17B34" w14:textId="77777777" w:rsidR="0080186A" w:rsidRPr="00262746" w:rsidRDefault="0080186A" w:rsidP="00262746">
      <w:pPr>
        <w:contextualSpacing/>
        <w:jc w:val="both"/>
        <w:rPr>
          <w:rFonts w:asciiTheme="minorHAnsi" w:eastAsia="Helvetica Neue" w:hAnsiTheme="minorHAnsi" w:cstheme="minorHAnsi"/>
          <w:sz w:val="22"/>
          <w:szCs w:val="22"/>
        </w:rPr>
      </w:pPr>
    </w:p>
    <w:p w14:paraId="1638F94D" w14:textId="77777777" w:rsidR="008A315F" w:rsidRPr="00262746" w:rsidRDefault="008A315F" w:rsidP="00262746">
      <w:pPr>
        <w:contextualSpacing/>
        <w:jc w:val="both"/>
        <w:rPr>
          <w:rFonts w:asciiTheme="minorHAnsi" w:eastAsia="Helvetica Neue" w:hAnsiTheme="minorHAnsi" w:cstheme="minorHAnsi"/>
          <w:sz w:val="22"/>
          <w:szCs w:val="22"/>
        </w:rPr>
      </w:pPr>
    </w:p>
    <w:p w14:paraId="576DA1B9" w14:textId="77777777" w:rsidR="008A315F" w:rsidRDefault="008A315F" w:rsidP="00262746">
      <w:pPr>
        <w:contextualSpacing/>
        <w:jc w:val="both"/>
        <w:rPr>
          <w:rFonts w:asciiTheme="minorHAnsi" w:eastAsia="Helvetica Neue" w:hAnsiTheme="minorHAnsi" w:cstheme="minorHAnsi"/>
          <w:sz w:val="22"/>
          <w:szCs w:val="22"/>
        </w:rPr>
      </w:pPr>
    </w:p>
    <w:p w14:paraId="333FA7F0" w14:textId="77777777" w:rsidR="00914999" w:rsidRDefault="00914999" w:rsidP="00262746">
      <w:pPr>
        <w:contextualSpacing/>
        <w:jc w:val="both"/>
        <w:rPr>
          <w:rFonts w:asciiTheme="minorHAnsi" w:eastAsia="Helvetica Neue" w:hAnsiTheme="minorHAnsi" w:cstheme="minorHAnsi"/>
          <w:sz w:val="22"/>
          <w:szCs w:val="22"/>
        </w:rPr>
      </w:pPr>
    </w:p>
    <w:p w14:paraId="0FBE8296" w14:textId="77777777" w:rsidR="00914999" w:rsidRDefault="00914999" w:rsidP="00262746">
      <w:pPr>
        <w:contextualSpacing/>
        <w:jc w:val="both"/>
        <w:rPr>
          <w:rFonts w:asciiTheme="minorHAnsi" w:eastAsia="Helvetica Neue" w:hAnsiTheme="minorHAnsi" w:cstheme="minorHAnsi"/>
          <w:sz w:val="22"/>
          <w:szCs w:val="22"/>
        </w:rPr>
      </w:pPr>
    </w:p>
    <w:p w14:paraId="33F29BB3" w14:textId="77777777" w:rsidR="00914999" w:rsidRDefault="00914999" w:rsidP="00262746">
      <w:pPr>
        <w:contextualSpacing/>
        <w:jc w:val="both"/>
        <w:rPr>
          <w:rFonts w:asciiTheme="minorHAnsi" w:eastAsia="Helvetica Neue" w:hAnsiTheme="minorHAnsi" w:cstheme="minorHAnsi"/>
          <w:sz w:val="22"/>
          <w:szCs w:val="22"/>
        </w:rPr>
      </w:pPr>
    </w:p>
    <w:p w14:paraId="684956F7" w14:textId="77777777" w:rsidR="00914999" w:rsidRDefault="00914999" w:rsidP="00262746">
      <w:pPr>
        <w:contextualSpacing/>
        <w:jc w:val="both"/>
        <w:rPr>
          <w:rFonts w:asciiTheme="minorHAnsi" w:eastAsia="Helvetica Neue" w:hAnsiTheme="minorHAnsi" w:cstheme="minorHAnsi"/>
          <w:sz w:val="22"/>
          <w:szCs w:val="22"/>
        </w:rPr>
      </w:pPr>
    </w:p>
    <w:p w14:paraId="13823D51" w14:textId="77777777" w:rsidR="00914999" w:rsidRDefault="00914999" w:rsidP="00262746">
      <w:pPr>
        <w:contextualSpacing/>
        <w:jc w:val="both"/>
        <w:rPr>
          <w:rFonts w:asciiTheme="minorHAnsi" w:eastAsia="Helvetica Neue" w:hAnsiTheme="minorHAnsi" w:cstheme="minorHAnsi"/>
          <w:sz w:val="22"/>
          <w:szCs w:val="22"/>
        </w:rPr>
      </w:pPr>
    </w:p>
    <w:p w14:paraId="20327C59" w14:textId="77777777" w:rsidR="00914999" w:rsidRDefault="00914999" w:rsidP="00262746">
      <w:pPr>
        <w:contextualSpacing/>
        <w:jc w:val="both"/>
        <w:rPr>
          <w:rFonts w:asciiTheme="minorHAnsi" w:eastAsia="Helvetica Neue" w:hAnsiTheme="minorHAnsi" w:cstheme="minorHAnsi"/>
          <w:sz w:val="22"/>
          <w:szCs w:val="22"/>
        </w:rPr>
      </w:pPr>
    </w:p>
    <w:p w14:paraId="651795FC" w14:textId="77777777" w:rsidR="00914999" w:rsidRDefault="00914999" w:rsidP="00262746">
      <w:pPr>
        <w:contextualSpacing/>
        <w:jc w:val="both"/>
        <w:rPr>
          <w:rFonts w:asciiTheme="minorHAnsi" w:eastAsia="Helvetica Neue" w:hAnsiTheme="minorHAnsi" w:cstheme="minorHAnsi"/>
          <w:sz w:val="22"/>
          <w:szCs w:val="22"/>
        </w:rPr>
      </w:pPr>
    </w:p>
    <w:p w14:paraId="782B75C4" w14:textId="77777777" w:rsidR="00914999" w:rsidRDefault="00914999" w:rsidP="00262746">
      <w:pPr>
        <w:contextualSpacing/>
        <w:jc w:val="both"/>
        <w:rPr>
          <w:rFonts w:asciiTheme="minorHAnsi" w:eastAsia="Helvetica Neue" w:hAnsiTheme="minorHAnsi" w:cstheme="minorHAnsi"/>
          <w:sz w:val="22"/>
          <w:szCs w:val="22"/>
        </w:rPr>
      </w:pPr>
    </w:p>
    <w:p w14:paraId="7BB3A333" w14:textId="77777777" w:rsidR="00914999" w:rsidRDefault="00914999" w:rsidP="00262746">
      <w:pPr>
        <w:contextualSpacing/>
        <w:jc w:val="both"/>
        <w:rPr>
          <w:rFonts w:asciiTheme="minorHAnsi" w:eastAsia="Helvetica Neue" w:hAnsiTheme="minorHAnsi" w:cstheme="minorHAnsi"/>
          <w:sz w:val="22"/>
          <w:szCs w:val="22"/>
        </w:rPr>
      </w:pPr>
    </w:p>
    <w:p w14:paraId="5F4B3C21" w14:textId="77777777" w:rsidR="00914999" w:rsidRDefault="00914999" w:rsidP="00262746">
      <w:pPr>
        <w:contextualSpacing/>
        <w:jc w:val="both"/>
        <w:rPr>
          <w:rFonts w:asciiTheme="minorHAnsi" w:eastAsia="Helvetica Neue" w:hAnsiTheme="minorHAnsi" w:cstheme="minorHAnsi"/>
          <w:sz w:val="22"/>
          <w:szCs w:val="22"/>
        </w:rPr>
      </w:pPr>
    </w:p>
    <w:p w14:paraId="37C9FEAD" w14:textId="77777777" w:rsidR="00914999" w:rsidRDefault="00914999" w:rsidP="00262746">
      <w:pPr>
        <w:contextualSpacing/>
        <w:jc w:val="both"/>
        <w:rPr>
          <w:rFonts w:asciiTheme="minorHAnsi" w:eastAsia="Helvetica Neue" w:hAnsiTheme="minorHAnsi" w:cstheme="minorHAnsi"/>
          <w:sz w:val="22"/>
          <w:szCs w:val="22"/>
        </w:rPr>
      </w:pPr>
    </w:p>
    <w:p w14:paraId="2AE1E08D" w14:textId="77777777" w:rsidR="00914999" w:rsidRDefault="00914999" w:rsidP="00262746">
      <w:pPr>
        <w:contextualSpacing/>
        <w:jc w:val="both"/>
        <w:rPr>
          <w:rFonts w:asciiTheme="minorHAnsi" w:eastAsia="Helvetica Neue" w:hAnsiTheme="minorHAnsi" w:cstheme="minorHAnsi"/>
          <w:sz w:val="22"/>
          <w:szCs w:val="22"/>
        </w:rPr>
      </w:pPr>
    </w:p>
    <w:p w14:paraId="0A6E9F85" w14:textId="77777777" w:rsidR="00914999" w:rsidRDefault="00914999" w:rsidP="00262746">
      <w:pPr>
        <w:contextualSpacing/>
        <w:jc w:val="both"/>
        <w:rPr>
          <w:rFonts w:asciiTheme="minorHAnsi" w:eastAsia="Helvetica Neue" w:hAnsiTheme="minorHAnsi" w:cstheme="minorHAnsi"/>
          <w:sz w:val="22"/>
          <w:szCs w:val="22"/>
        </w:rPr>
      </w:pPr>
    </w:p>
    <w:p w14:paraId="4D3D597E" w14:textId="77777777" w:rsidR="00914999" w:rsidRDefault="00914999" w:rsidP="00262746">
      <w:pPr>
        <w:contextualSpacing/>
        <w:jc w:val="both"/>
        <w:rPr>
          <w:rFonts w:asciiTheme="minorHAnsi" w:eastAsia="Helvetica Neue" w:hAnsiTheme="minorHAnsi" w:cstheme="minorHAnsi"/>
          <w:sz w:val="22"/>
          <w:szCs w:val="22"/>
        </w:rPr>
      </w:pPr>
    </w:p>
    <w:p w14:paraId="02F6C115" w14:textId="77777777" w:rsidR="00914999" w:rsidRDefault="00914999" w:rsidP="00262746">
      <w:pPr>
        <w:contextualSpacing/>
        <w:jc w:val="both"/>
        <w:rPr>
          <w:rFonts w:asciiTheme="minorHAnsi" w:eastAsia="Helvetica Neue" w:hAnsiTheme="minorHAnsi" w:cstheme="minorHAnsi"/>
          <w:sz w:val="22"/>
          <w:szCs w:val="22"/>
        </w:rPr>
      </w:pPr>
    </w:p>
    <w:p w14:paraId="4740B2A2" w14:textId="77777777" w:rsidR="00914999" w:rsidRDefault="00914999" w:rsidP="00262746">
      <w:pPr>
        <w:contextualSpacing/>
        <w:jc w:val="both"/>
        <w:rPr>
          <w:rFonts w:asciiTheme="minorHAnsi" w:eastAsia="Helvetica Neue" w:hAnsiTheme="minorHAnsi" w:cstheme="minorHAnsi"/>
          <w:sz w:val="22"/>
          <w:szCs w:val="22"/>
        </w:rPr>
      </w:pPr>
    </w:p>
    <w:p w14:paraId="7C8B8620" w14:textId="77777777" w:rsidR="00914999" w:rsidRDefault="00914999" w:rsidP="00262746">
      <w:pPr>
        <w:contextualSpacing/>
        <w:jc w:val="both"/>
        <w:rPr>
          <w:rFonts w:asciiTheme="minorHAnsi" w:eastAsia="Helvetica Neue" w:hAnsiTheme="minorHAnsi" w:cstheme="minorHAnsi"/>
          <w:sz w:val="22"/>
          <w:szCs w:val="22"/>
        </w:rPr>
      </w:pPr>
    </w:p>
    <w:p w14:paraId="5ABE0612" w14:textId="77777777" w:rsidR="00914999" w:rsidRDefault="00914999" w:rsidP="00262746">
      <w:pPr>
        <w:contextualSpacing/>
        <w:jc w:val="both"/>
        <w:rPr>
          <w:rFonts w:asciiTheme="minorHAnsi" w:eastAsia="Helvetica Neue" w:hAnsiTheme="minorHAnsi" w:cstheme="minorHAnsi"/>
          <w:sz w:val="22"/>
          <w:szCs w:val="22"/>
        </w:rPr>
      </w:pPr>
    </w:p>
    <w:p w14:paraId="44B66F8E" w14:textId="77777777" w:rsidR="00914999" w:rsidRDefault="00914999" w:rsidP="00262746">
      <w:pPr>
        <w:contextualSpacing/>
        <w:jc w:val="both"/>
        <w:rPr>
          <w:rFonts w:asciiTheme="minorHAnsi" w:eastAsia="Helvetica Neue" w:hAnsiTheme="minorHAnsi" w:cstheme="minorHAnsi"/>
          <w:sz w:val="22"/>
          <w:szCs w:val="22"/>
        </w:rPr>
      </w:pPr>
    </w:p>
    <w:p w14:paraId="7951C585" w14:textId="77777777" w:rsidR="00914999" w:rsidRDefault="00914999" w:rsidP="00262746">
      <w:pPr>
        <w:contextualSpacing/>
        <w:jc w:val="both"/>
        <w:rPr>
          <w:rFonts w:asciiTheme="minorHAnsi" w:eastAsia="Helvetica Neue" w:hAnsiTheme="minorHAnsi" w:cstheme="minorHAnsi"/>
          <w:sz w:val="22"/>
          <w:szCs w:val="22"/>
        </w:rPr>
      </w:pPr>
    </w:p>
    <w:p w14:paraId="72E210B7" w14:textId="77777777" w:rsidR="00914999" w:rsidRDefault="00914999" w:rsidP="00262746">
      <w:pPr>
        <w:contextualSpacing/>
        <w:jc w:val="both"/>
        <w:rPr>
          <w:rFonts w:asciiTheme="minorHAnsi" w:eastAsia="Helvetica Neue" w:hAnsiTheme="minorHAnsi" w:cstheme="minorHAnsi"/>
          <w:sz w:val="22"/>
          <w:szCs w:val="22"/>
        </w:rPr>
      </w:pPr>
    </w:p>
    <w:p w14:paraId="000D8FD8" w14:textId="77777777" w:rsidR="00914999" w:rsidRDefault="00914999" w:rsidP="00262746">
      <w:pPr>
        <w:contextualSpacing/>
        <w:jc w:val="both"/>
        <w:rPr>
          <w:rFonts w:asciiTheme="minorHAnsi" w:eastAsia="Helvetica Neue" w:hAnsiTheme="minorHAnsi" w:cstheme="minorHAnsi"/>
          <w:sz w:val="22"/>
          <w:szCs w:val="22"/>
        </w:rPr>
      </w:pPr>
    </w:p>
    <w:p w14:paraId="6751C07A" w14:textId="77777777" w:rsidR="00914999" w:rsidRDefault="00914999" w:rsidP="00262746">
      <w:pPr>
        <w:contextualSpacing/>
        <w:jc w:val="both"/>
        <w:rPr>
          <w:rFonts w:asciiTheme="minorHAnsi" w:eastAsia="Helvetica Neue" w:hAnsiTheme="minorHAnsi" w:cstheme="minorHAnsi"/>
          <w:sz w:val="22"/>
          <w:szCs w:val="22"/>
        </w:rPr>
      </w:pPr>
    </w:p>
    <w:p w14:paraId="506C18E6" w14:textId="77777777" w:rsidR="00914999" w:rsidRDefault="00914999" w:rsidP="00262746">
      <w:pPr>
        <w:contextualSpacing/>
        <w:jc w:val="both"/>
        <w:rPr>
          <w:rFonts w:asciiTheme="minorHAnsi" w:eastAsia="Helvetica Neue" w:hAnsiTheme="minorHAnsi" w:cstheme="minorHAnsi"/>
          <w:sz w:val="22"/>
          <w:szCs w:val="22"/>
        </w:rPr>
      </w:pPr>
    </w:p>
    <w:p w14:paraId="5DCF0381" w14:textId="77777777" w:rsidR="00914999" w:rsidRDefault="00914999" w:rsidP="00262746">
      <w:pPr>
        <w:contextualSpacing/>
        <w:jc w:val="both"/>
        <w:rPr>
          <w:rFonts w:asciiTheme="minorHAnsi" w:eastAsia="Helvetica Neue" w:hAnsiTheme="minorHAnsi" w:cstheme="minorHAnsi"/>
          <w:sz w:val="22"/>
          <w:szCs w:val="22"/>
        </w:rPr>
      </w:pPr>
    </w:p>
    <w:p w14:paraId="7B3844D6" w14:textId="77777777" w:rsidR="00914999" w:rsidRDefault="00914999" w:rsidP="00262746">
      <w:pPr>
        <w:contextualSpacing/>
        <w:jc w:val="both"/>
        <w:rPr>
          <w:rFonts w:asciiTheme="minorHAnsi" w:eastAsia="Helvetica Neue" w:hAnsiTheme="minorHAnsi" w:cstheme="minorHAnsi"/>
          <w:sz w:val="22"/>
          <w:szCs w:val="22"/>
        </w:rPr>
      </w:pPr>
    </w:p>
    <w:p w14:paraId="3126FEB3" w14:textId="77777777" w:rsidR="00914999" w:rsidRDefault="00914999" w:rsidP="00262746">
      <w:pPr>
        <w:contextualSpacing/>
        <w:jc w:val="both"/>
        <w:rPr>
          <w:rFonts w:asciiTheme="minorHAnsi" w:eastAsia="Helvetica Neue" w:hAnsiTheme="minorHAnsi" w:cstheme="minorHAnsi"/>
          <w:sz w:val="22"/>
          <w:szCs w:val="22"/>
        </w:rPr>
      </w:pPr>
    </w:p>
    <w:p w14:paraId="3C0445B2" w14:textId="77777777" w:rsidR="00914999" w:rsidRDefault="00914999" w:rsidP="00262746">
      <w:pPr>
        <w:contextualSpacing/>
        <w:jc w:val="both"/>
        <w:rPr>
          <w:rFonts w:asciiTheme="minorHAnsi" w:eastAsia="Helvetica Neue" w:hAnsiTheme="minorHAnsi" w:cstheme="minorHAnsi"/>
          <w:sz w:val="22"/>
          <w:szCs w:val="22"/>
        </w:rPr>
      </w:pPr>
    </w:p>
    <w:p w14:paraId="17DBDF57" w14:textId="77777777" w:rsidR="00914999" w:rsidRDefault="00914999" w:rsidP="00262746">
      <w:pPr>
        <w:contextualSpacing/>
        <w:jc w:val="both"/>
        <w:rPr>
          <w:rFonts w:asciiTheme="minorHAnsi" w:eastAsia="Helvetica Neue" w:hAnsiTheme="minorHAnsi" w:cstheme="minorHAnsi"/>
          <w:sz w:val="22"/>
          <w:szCs w:val="22"/>
        </w:rPr>
      </w:pPr>
    </w:p>
    <w:p w14:paraId="36AB4C91" w14:textId="77777777" w:rsidR="00914999" w:rsidRDefault="00914999" w:rsidP="00262746">
      <w:pPr>
        <w:contextualSpacing/>
        <w:jc w:val="both"/>
        <w:rPr>
          <w:rFonts w:asciiTheme="minorHAnsi" w:eastAsia="Helvetica Neue" w:hAnsiTheme="minorHAnsi" w:cstheme="minorHAnsi"/>
          <w:sz w:val="22"/>
          <w:szCs w:val="22"/>
        </w:rPr>
      </w:pPr>
    </w:p>
    <w:p w14:paraId="30AD64D7" w14:textId="77777777" w:rsidR="00914999" w:rsidRDefault="00914999" w:rsidP="00262746">
      <w:pPr>
        <w:contextualSpacing/>
        <w:jc w:val="both"/>
        <w:rPr>
          <w:rFonts w:asciiTheme="minorHAnsi" w:eastAsia="Helvetica Neue" w:hAnsiTheme="minorHAnsi" w:cstheme="minorHAnsi"/>
          <w:sz w:val="22"/>
          <w:szCs w:val="22"/>
        </w:rPr>
      </w:pPr>
    </w:p>
    <w:p w14:paraId="0221E5AF" w14:textId="77777777" w:rsidR="00914999" w:rsidRDefault="00914999" w:rsidP="00262746">
      <w:pPr>
        <w:contextualSpacing/>
        <w:jc w:val="both"/>
        <w:rPr>
          <w:rFonts w:asciiTheme="minorHAnsi" w:eastAsia="Helvetica Neue" w:hAnsiTheme="minorHAnsi" w:cstheme="minorHAnsi"/>
          <w:sz w:val="22"/>
          <w:szCs w:val="22"/>
        </w:rPr>
      </w:pPr>
    </w:p>
    <w:p w14:paraId="4E6A7ABF" w14:textId="77777777" w:rsidR="00914999" w:rsidRDefault="00914999" w:rsidP="00262746">
      <w:pPr>
        <w:contextualSpacing/>
        <w:jc w:val="both"/>
        <w:rPr>
          <w:rFonts w:asciiTheme="minorHAnsi" w:eastAsia="Helvetica Neue" w:hAnsiTheme="minorHAnsi" w:cstheme="minorHAnsi"/>
          <w:sz w:val="22"/>
          <w:szCs w:val="22"/>
        </w:rPr>
      </w:pPr>
    </w:p>
    <w:p w14:paraId="582C5AAF" w14:textId="77777777" w:rsidR="00914999" w:rsidRPr="00262746" w:rsidRDefault="00914999" w:rsidP="00262746">
      <w:pPr>
        <w:contextualSpacing/>
        <w:jc w:val="both"/>
        <w:rPr>
          <w:rFonts w:asciiTheme="minorHAnsi" w:eastAsia="Helvetica Neue" w:hAnsiTheme="minorHAnsi" w:cstheme="minorHAnsi"/>
          <w:sz w:val="22"/>
          <w:szCs w:val="22"/>
        </w:rPr>
      </w:pPr>
    </w:p>
    <w:p w14:paraId="323831EA" w14:textId="77777777" w:rsidR="008A315F" w:rsidRPr="00262746" w:rsidRDefault="008A315F" w:rsidP="00262746">
      <w:pPr>
        <w:contextualSpacing/>
        <w:jc w:val="both"/>
        <w:rPr>
          <w:rFonts w:asciiTheme="minorHAnsi" w:eastAsia="Helvetica Neue" w:hAnsiTheme="minorHAnsi" w:cstheme="minorHAnsi"/>
          <w:sz w:val="22"/>
          <w:szCs w:val="22"/>
        </w:rPr>
      </w:pPr>
    </w:p>
    <w:p w14:paraId="0D1385C1" w14:textId="77777777" w:rsidR="008A315F" w:rsidRPr="00262746" w:rsidRDefault="008A315F" w:rsidP="00262746">
      <w:pPr>
        <w:contextualSpacing/>
        <w:jc w:val="both"/>
        <w:rPr>
          <w:rFonts w:asciiTheme="minorHAnsi" w:eastAsia="Helvetica Neue" w:hAnsiTheme="minorHAnsi" w:cstheme="minorHAnsi"/>
          <w:sz w:val="22"/>
          <w:szCs w:val="22"/>
        </w:rPr>
      </w:pPr>
    </w:p>
    <w:p w14:paraId="3A4A3AEB" w14:textId="30DF9994" w:rsidR="0080186A" w:rsidRPr="00262746" w:rsidRDefault="0080186A" w:rsidP="00262746">
      <w:pPr>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Exhibit A</w:t>
      </w:r>
    </w:p>
    <w:p w14:paraId="33A4D5A9" w14:textId="18169C9C" w:rsidR="00B4020D" w:rsidRPr="00262746" w:rsidRDefault="00B4020D" w:rsidP="00262746">
      <w:pPr>
        <w:ind w:left="7920" w:firstLine="720"/>
        <w:contextualSpacing/>
        <w:jc w:val="both"/>
        <w:rPr>
          <w:rFonts w:asciiTheme="minorHAnsi" w:hAnsiTheme="minorHAnsi" w:cstheme="minorHAnsi"/>
          <w:sz w:val="22"/>
          <w:szCs w:val="22"/>
        </w:rPr>
      </w:pPr>
    </w:p>
    <w:p w14:paraId="6D82DFE3" w14:textId="03AC9C41" w:rsidR="00F10679" w:rsidRPr="00262746" w:rsidRDefault="00F10679" w:rsidP="00262746">
      <w:pPr>
        <w:ind w:right="-180"/>
        <w:contextualSpacing/>
        <w:jc w:val="both"/>
        <w:rPr>
          <w:rFonts w:asciiTheme="minorHAnsi" w:hAnsiTheme="minorHAnsi" w:cstheme="minorHAnsi"/>
          <w:sz w:val="22"/>
          <w:szCs w:val="22"/>
        </w:rPr>
      </w:pPr>
    </w:p>
    <w:sectPr w:rsidR="00F10679" w:rsidRPr="002627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6761" w14:textId="77777777" w:rsidR="00275067" w:rsidRDefault="00275067" w:rsidP="0049488F">
      <w:r>
        <w:separator/>
      </w:r>
    </w:p>
  </w:endnote>
  <w:endnote w:type="continuationSeparator" w:id="0">
    <w:p w14:paraId="22C54EF1" w14:textId="77777777" w:rsidR="00275067" w:rsidRDefault="00275067" w:rsidP="0049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091169"/>
      <w:docPartObj>
        <w:docPartGallery w:val="Page Numbers (Bottom of Page)"/>
        <w:docPartUnique/>
      </w:docPartObj>
    </w:sdtPr>
    <w:sdtEndPr>
      <w:rPr>
        <w:noProof/>
      </w:rPr>
    </w:sdtEndPr>
    <w:sdtContent>
      <w:p w14:paraId="447DA478" w14:textId="56BACF05" w:rsidR="00D71EDA" w:rsidRDefault="00D71EDA">
        <w:pPr>
          <w:pStyle w:val="Footer"/>
          <w:jc w:val="right"/>
        </w:pPr>
        <w:r>
          <w:fldChar w:fldCharType="begin"/>
        </w:r>
        <w:r>
          <w:instrText xml:space="preserve"> PAGE   \* MERGEFORMAT </w:instrText>
        </w:r>
        <w:r>
          <w:fldChar w:fldCharType="separate"/>
        </w:r>
        <w:r w:rsidR="00AA2D71">
          <w:rPr>
            <w:noProof/>
          </w:rPr>
          <w:t>8</w:t>
        </w:r>
        <w:r>
          <w:rPr>
            <w:noProof/>
          </w:rPr>
          <w:fldChar w:fldCharType="end"/>
        </w:r>
      </w:p>
    </w:sdtContent>
  </w:sdt>
  <w:p w14:paraId="15C3ED95" w14:textId="77777777" w:rsidR="00D71EDA" w:rsidRDefault="00D7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C84E" w14:textId="77777777" w:rsidR="00275067" w:rsidRDefault="00275067" w:rsidP="0049488F">
      <w:r>
        <w:separator/>
      </w:r>
    </w:p>
  </w:footnote>
  <w:footnote w:type="continuationSeparator" w:id="0">
    <w:p w14:paraId="5D441E8B" w14:textId="77777777" w:rsidR="00275067" w:rsidRDefault="00275067" w:rsidP="0049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C5C"/>
    <w:multiLevelType w:val="multilevel"/>
    <w:tmpl w:val="60D6869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C15990"/>
    <w:multiLevelType w:val="multilevel"/>
    <w:tmpl w:val="60D6869A"/>
    <w:lvl w:ilvl="0">
      <w:start w:val="3"/>
      <w:numFmt w:val="decimal"/>
      <w:lvlText w:val="%1"/>
      <w:lvlJc w:val="left"/>
      <w:pPr>
        <w:ind w:left="360" w:hanging="360"/>
      </w:pPr>
      <w:rPr>
        <w:rFonts w:hint="default"/>
      </w:rPr>
    </w:lvl>
    <w:lvl w:ilvl="1">
      <w:start w:val="1"/>
      <w:numFmt w:val="decimal"/>
      <w:lvlText w:val="%1.%2"/>
      <w:lvlJc w:val="left"/>
      <w:pPr>
        <w:ind w:left="297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42165"/>
    <w:multiLevelType w:val="hybridMultilevel"/>
    <w:tmpl w:val="C77ED53C"/>
    <w:lvl w:ilvl="0" w:tplc="0409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3" w15:restartNumberingAfterBreak="0">
    <w:nsid w:val="12C8368D"/>
    <w:multiLevelType w:val="multilevel"/>
    <w:tmpl w:val="0FC09D5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D7662C"/>
    <w:multiLevelType w:val="multilevel"/>
    <w:tmpl w:val="F35A7A3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D23D15"/>
    <w:multiLevelType w:val="multilevel"/>
    <w:tmpl w:val="F8B8338E"/>
    <w:lvl w:ilvl="0">
      <w:start w:val="2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471EC"/>
    <w:multiLevelType w:val="hybridMultilevel"/>
    <w:tmpl w:val="1D1626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6A5C10"/>
    <w:multiLevelType w:val="multilevel"/>
    <w:tmpl w:val="553C541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A575F2"/>
    <w:multiLevelType w:val="hybridMultilevel"/>
    <w:tmpl w:val="4FEE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46148"/>
    <w:multiLevelType w:val="multilevel"/>
    <w:tmpl w:val="60D686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562F4A"/>
    <w:multiLevelType w:val="hybridMultilevel"/>
    <w:tmpl w:val="FD08C39E"/>
    <w:lvl w:ilvl="0" w:tplc="5B147E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B2B57"/>
    <w:multiLevelType w:val="hybridMultilevel"/>
    <w:tmpl w:val="E5D0E63C"/>
    <w:lvl w:ilvl="0" w:tplc="04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83F40"/>
    <w:multiLevelType w:val="hybridMultilevel"/>
    <w:tmpl w:val="22988AB6"/>
    <w:lvl w:ilvl="0" w:tplc="CAD847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E237E7"/>
    <w:multiLevelType w:val="hybridMultilevel"/>
    <w:tmpl w:val="8DB4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81AF5"/>
    <w:multiLevelType w:val="multilevel"/>
    <w:tmpl w:val="D2CA1CFE"/>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8A1499"/>
    <w:multiLevelType w:val="multilevel"/>
    <w:tmpl w:val="C92639F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01BDB"/>
    <w:multiLevelType w:val="multilevel"/>
    <w:tmpl w:val="D3AC089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1675A4"/>
    <w:multiLevelType w:val="multilevel"/>
    <w:tmpl w:val="B400E51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527A87"/>
    <w:multiLevelType w:val="hybridMultilevel"/>
    <w:tmpl w:val="BBA8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073"/>
    <w:multiLevelType w:val="hybridMultilevel"/>
    <w:tmpl w:val="D3C2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D34F5"/>
    <w:multiLevelType w:val="multilevel"/>
    <w:tmpl w:val="CBD8DC7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A4A78"/>
    <w:multiLevelType w:val="multilevel"/>
    <w:tmpl w:val="1EB2FF1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D3F5D"/>
    <w:multiLevelType w:val="hybridMultilevel"/>
    <w:tmpl w:val="5C3E233A"/>
    <w:lvl w:ilvl="0" w:tplc="0409000F">
      <w:start w:val="1"/>
      <w:numFmt w:val="decimal"/>
      <w:lvlText w:val="%1."/>
      <w:lvlJc w:val="left"/>
      <w:pPr>
        <w:ind w:left="720" w:hanging="360"/>
      </w:pPr>
    </w:lvl>
    <w:lvl w:ilvl="1" w:tplc="C00C18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77647"/>
    <w:multiLevelType w:val="hybridMultilevel"/>
    <w:tmpl w:val="AB3A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65D2A"/>
    <w:multiLevelType w:val="hybridMultilevel"/>
    <w:tmpl w:val="733E9036"/>
    <w:lvl w:ilvl="0" w:tplc="FFFFFFFF">
      <w:start w:val="1"/>
      <w:numFmt w:val="lowerLetter"/>
      <w:lvlText w:val="%1)"/>
      <w:lvlJc w:val="left"/>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5" w15:restartNumberingAfterBreak="0">
    <w:nsid w:val="494932A1"/>
    <w:multiLevelType w:val="multilevel"/>
    <w:tmpl w:val="60D6869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FEC5EE9"/>
    <w:multiLevelType w:val="hybridMultilevel"/>
    <w:tmpl w:val="634A760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2CE6D50"/>
    <w:multiLevelType w:val="multilevel"/>
    <w:tmpl w:val="EDFC9BD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0F0A79"/>
    <w:multiLevelType w:val="multilevel"/>
    <w:tmpl w:val="F104D452"/>
    <w:lvl w:ilvl="0">
      <w:start w:val="19"/>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41205FF"/>
    <w:multiLevelType w:val="multilevel"/>
    <w:tmpl w:val="7730DF12"/>
    <w:lvl w:ilvl="0">
      <w:start w:val="2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B365F8A"/>
    <w:multiLevelType w:val="hybridMultilevel"/>
    <w:tmpl w:val="B5C6FEA6"/>
    <w:lvl w:ilvl="0" w:tplc="2000001B">
      <w:start w:val="1"/>
      <w:numFmt w:val="lowerRoman"/>
      <w:lvlText w:val="%1."/>
      <w:lvlJc w:val="right"/>
      <w:pPr>
        <w:ind w:left="0" w:firstLine="0"/>
      </w:pPr>
      <w:rPr>
        <w:rFonts w:cs="Times New Roman"/>
      </w:rPr>
    </w:lvl>
    <w:lvl w:ilvl="1" w:tplc="20000019">
      <w:start w:val="1"/>
      <w:numFmt w:val="lowerLetter"/>
      <w:lvlText w:val="%2."/>
      <w:lvlJc w:val="left"/>
      <w:pPr>
        <w:ind w:left="2880" w:hanging="360"/>
      </w:pPr>
      <w:rPr>
        <w:rFonts w:cs="Times New Roman"/>
      </w:rPr>
    </w:lvl>
    <w:lvl w:ilvl="2" w:tplc="2000001B">
      <w:start w:val="1"/>
      <w:numFmt w:val="lowerRoman"/>
      <w:lvlText w:val="%3."/>
      <w:lvlJc w:val="right"/>
      <w:pPr>
        <w:ind w:left="3600" w:hanging="180"/>
      </w:pPr>
      <w:rPr>
        <w:rFonts w:cs="Times New Roman"/>
      </w:rPr>
    </w:lvl>
    <w:lvl w:ilvl="3" w:tplc="2000000F">
      <w:start w:val="1"/>
      <w:numFmt w:val="decimal"/>
      <w:lvlText w:val="%4."/>
      <w:lvlJc w:val="left"/>
      <w:pPr>
        <w:ind w:left="4320" w:hanging="360"/>
      </w:pPr>
      <w:rPr>
        <w:rFonts w:cs="Times New Roman"/>
      </w:rPr>
    </w:lvl>
    <w:lvl w:ilvl="4" w:tplc="20000019">
      <w:start w:val="1"/>
      <w:numFmt w:val="lowerLetter"/>
      <w:lvlText w:val="%5."/>
      <w:lvlJc w:val="left"/>
      <w:pPr>
        <w:ind w:left="5040" w:hanging="360"/>
      </w:pPr>
      <w:rPr>
        <w:rFonts w:cs="Times New Roman"/>
      </w:rPr>
    </w:lvl>
    <w:lvl w:ilvl="5" w:tplc="2000001B">
      <w:start w:val="1"/>
      <w:numFmt w:val="lowerRoman"/>
      <w:lvlText w:val="%6."/>
      <w:lvlJc w:val="right"/>
      <w:pPr>
        <w:ind w:left="5760" w:hanging="180"/>
      </w:pPr>
      <w:rPr>
        <w:rFonts w:cs="Times New Roman"/>
      </w:rPr>
    </w:lvl>
    <w:lvl w:ilvl="6" w:tplc="2000000F">
      <w:start w:val="1"/>
      <w:numFmt w:val="decimal"/>
      <w:lvlText w:val="%7."/>
      <w:lvlJc w:val="left"/>
      <w:pPr>
        <w:ind w:left="6480" w:hanging="360"/>
      </w:pPr>
      <w:rPr>
        <w:rFonts w:cs="Times New Roman"/>
      </w:rPr>
    </w:lvl>
    <w:lvl w:ilvl="7" w:tplc="20000019">
      <w:start w:val="1"/>
      <w:numFmt w:val="lowerLetter"/>
      <w:lvlText w:val="%8."/>
      <w:lvlJc w:val="left"/>
      <w:pPr>
        <w:ind w:left="7200" w:hanging="360"/>
      </w:pPr>
      <w:rPr>
        <w:rFonts w:cs="Times New Roman"/>
      </w:rPr>
    </w:lvl>
    <w:lvl w:ilvl="8" w:tplc="2000001B">
      <w:start w:val="1"/>
      <w:numFmt w:val="lowerRoman"/>
      <w:lvlText w:val="%9."/>
      <w:lvlJc w:val="right"/>
      <w:pPr>
        <w:ind w:left="7920" w:hanging="180"/>
      </w:pPr>
      <w:rPr>
        <w:rFonts w:cs="Times New Roman"/>
      </w:rPr>
    </w:lvl>
  </w:abstractNum>
  <w:abstractNum w:abstractNumId="31" w15:restartNumberingAfterBreak="0">
    <w:nsid w:val="5E471688"/>
    <w:multiLevelType w:val="hybridMultilevel"/>
    <w:tmpl w:val="22C65C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FC3B37"/>
    <w:multiLevelType w:val="multilevel"/>
    <w:tmpl w:val="C6A2F2A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A82BFB"/>
    <w:multiLevelType w:val="multilevel"/>
    <w:tmpl w:val="EC3AF0D0"/>
    <w:lvl w:ilvl="0">
      <w:start w:val="18"/>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5C051DB"/>
    <w:multiLevelType w:val="hybridMultilevel"/>
    <w:tmpl w:val="FEF6B2AA"/>
    <w:lvl w:ilvl="0" w:tplc="9064E90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E3577"/>
    <w:multiLevelType w:val="hybridMultilevel"/>
    <w:tmpl w:val="C19C0C86"/>
    <w:lvl w:ilvl="0" w:tplc="FFFFFFFF">
      <w:start w:val="1"/>
      <w:numFmt w:val="lowerLetter"/>
      <w:lvlText w:val="%1)"/>
      <w:lvlJc w:val="left"/>
      <w:pPr>
        <w:ind w:left="0" w:firstLine="0"/>
      </w:pPr>
      <w:rPr>
        <w:rFonts w:cs="Times New Roman"/>
      </w:rPr>
    </w:lvl>
    <w:lvl w:ilvl="1" w:tplc="FFFFFFFF">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start w:val="1"/>
      <w:numFmt w:val="lowerRoman"/>
      <w:lvlText w:val="%6."/>
      <w:lvlJc w:val="right"/>
      <w:pPr>
        <w:ind w:left="5760" w:hanging="180"/>
      </w:pPr>
      <w:rPr>
        <w:rFonts w:cs="Times New Roman"/>
      </w:rPr>
    </w:lvl>
    <w:lvl w:ilvl="6" w:tplc="FFFFFFFF">
      <w:start w:val="1"/>
      <w:numFmt w:val="decimal"/>
      <w:lvlText w:val="%7."/>
      <w:lvlJc w:val="left"/>
      <w:pPr>
        <w:ind w:left="6480" w:hanging="360"/>
      </w:pPr>
      <w:rPr>
        <w:rFonts w:cs="Times New Roman"/>
      </w:rPr>
    </w:lvl>
    <w:lvl w:ilvl="7" w:tplc="FFFFFFFF">
      <w:start w:val="1"/>
      <w:numFmt w:val="lowerLetter"/>
      <w:lvlText w:val="%8."/>
      <w:lvlJc w:val="left"/>
      <w:pPr>
        <w:ind w:left="7200" w:hanging="360"/>
      </w:pPr>
      <w:rPr>
        <w:rFonts w:cs="Times New Roman"/>
      </w:rPr>
    </w:lvl>
    <w:lvl w:ilvl="8" w:tplc="FFFFFFFF">
      <w:start w:val="1"/>
      <w:numFmt w:val="lowerRoman"/>
      <w:lvlText w:val="%9."/>
      <w:lvlJc w:val="right"/>
      <w:pPr>
        <w:ind w:left="7920" w:hanging="180"/>
      </w:pPr>
      <w:rPr>
        <w:rFonts w:cs="Times New Roman"/>
      </w:rPr>
    </w:lvl>
  </w:abstractNum>
  <w:abstractNum w:abstractNumId="36" w15:restartNumberingAfterBreak="0">
    <w:nsid w:val="68CE0420"/>
    <w:multiLevelType w:val="hybridMultilevel"/>
    <w:tmpl w:val="B70840B2"/>
    <w:lvl w:ilvl="0" w:tplc="B6881518">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7" w15:restartNumberingAfterBreak="0">
    <w:nsid w:val="696A6334"/>
    <w:multiLevelType w:val="multilevel"/>
    <w:tmpl w:val="1EC4B2AE"/>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673DC"/>
    <w:multiLevelType w:val="hybridMultilevel"/>
    <w:tmpl w:val="3B1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709618">
    <w:abstractNumId w:val="34"/>
  </w:num>
  <w:num w:numId="2" w16cid:durableId="533545523">
    <w:abstractNumId w:val="19"/>
  </w:num>
  <w:num w:numId="3" w16cid:durableId="1848327951">
    <w:abstractNumId w:val="1"/>
  </w:num>
  <w:num w:numId="4" w16cid:durableId="1604610051">
    <w:abstractNumId w:val="8"/>
  </w:num>
  <w:num w:numId="5" w16cid:durableId="856114390">
    <w:abstractNumId w:val="25"/>
  </w:num>
  <w:num w:numId="6" w16cid:durableId="68620157">
    <w:abstractNumId w:val="23"/>
  </w:num>
  <w:num w:numId="7" w16cid:durableId="1253927261">
    <w:abstractNumId w:val="32"/>
  </w:num>
  <w:num w:numId="8" w16cid:durableId="1509245904">
    <w:abstractNumId w:val="9"/>
  </w:num>
  <w:num w:numId="9" w16cid:durableId="1466389638">
    <w:abstractNumId w:val="7"/>
  </w:num>
  <w:num w:numId="10" w16cid:durableId="2127696451">
    <w:abstractNumId w:val="18"/>
  </w:num>
  <w:num w:numId="11" w16cid:durableId="1218780546">
    <w:abstractNumId w:val="27"/>
  </w:num>
  <w:num w:numId="12" w16cid:durableId="2036104745">
    <w:abstractNumId w:val="13"/>
  </w:num>
  <w:num w:numId="13" w16cid:durableId="1467354118">
    <w:abstractNumId w:val="4"/>
  </w:num>
  <w:num w:numId="14" w16cid:durableId="897517385">
    <w:abstractNumId w:val="21"/>
  </w:num>
  <w:num w:numId="15" w16cid:durableId="1396926622">
    <w:abstractNumId w:val="3"/>
  </w:num>
  <w:num w:numId="16" w16cid:durableId="1265193052">
    <w:abstractNumId w:val="14"/>
  </w:num>
  <w:num w:numId="17" w16cid:durableId="965694384">
    <w:abstractNumId w:val="20"/>
  </w:num>
  <w:num w:numId="18" w16cid:durableId="1278296930">
    <w:abstractNumId w:val="38"/>
  </w:num>
  <w:num w:numId="19" w16cid:durableId="1688218241">
    <w:abstractNumId w:val="16"/>
  </w:num>
  <w:num w:numId="20" w16cid:durableId="1507212938">
    <w:abstractNumId w:val="22"/>
  </w:num>
  <w:num w:numId="21" w16cid:durableId="7744029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92620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724467">
    <w:abstractNumId w:val="0"/>
  </w:num>
  <w:num w:numId="24" w16cid:durableId="438914665">
    <w:abstractNumId w:val="17"/>
  </w:num>
  <w:num w:numId="25" w16cid:durableId="33235628">
    <w:abstractNumId w:val="6"/>
  </w:num>
  <w:num w:numId="26" w16cid:durableId="394398639">
    <w:abstractNumId w:val="26"/>
  </w:num>
  <w:num w:numId="27" w16cid:durableId="1340351378">
    <w:abstractNumId w:val="33"/>
  </w:num>
  <w:num w:numId="28" w16cid:durableId="773746825">
    <w:abstractNumId w:val="28"/>
  </w:num>
  <w:num w:numId="29" w16cid:durableId="497506251">
    <w:abstractNumId w:val="5"/>
  </w:num>
  <w:num w:numId="30" w16cid:durableId="1031224156">
    <w:abstractNumId w:val="15"/>
  </w:num>
  <w:num w:numId="31" w16cid:durableId="579995204">
    <w:abstractNumId w:val="31"/>
  </w:num>
  <w:num w:numId="32" w16cid:durableId="1620067814">
    <w:abstractNumId w:val="29"/>
  </w:num>
  <w:num w:numId="33" w16cid:durableId="713047444">
    <w:abstractNumId w:val="24"/>
  </w:num>
  <w:num w:numId="34" w16cid:durableId="916550164">
    <w:abstractNumId w:val="37"/>
  </w:num>
  <w:num w:numId="35" w16cid:durableId="695887910">
    <w:abstractNumId w:val="10"/>
  </w:num>
  <w:num w:numId="36" w16cid:durableId="1039477601">
    <w:abstractNumId w:val="36"/>
  </w:num>
  <w:num w:numId="37" w16cid:durableId="673338733">
    <w:abstractNumId w:val="2"/>
  </w:num>
  <w:num w:numId="38" w16cid:durableId="211114696">
    <w:abstractNumId w:val="12"/>
  </w:num>
  <w:num w:numId="39" w16cid:durableId="1244949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0F"/>
    <w:rsid w:val="00007A91"/>
    <w:rsid w:val="00011D4E"/>
    <w:rsid w:val="0006603B"/>
    <w:rsid w:val="00072C45"/>
    <w:rsid w:val="0007345C"/>
    <w:rsid w:val="00073903"/>
    <w:rsid w:val="00082AAC"/>
    <w:rsid w:val="00096A7A"/>
    <w:rsid w:val="000A5AAE"/>
    <w:rsid w:val="000B4CA4"/>
    <w:rsid w:val="000B697E"/>
    <w:rsid w:val="000C16D2"/>
    <w:rsid w:val="000C5661"/>
    <w:rsid w:val="00123A45"/>
    <w:rsid w:val="0013386E"/>
    <w:rsid w:val="00144C45"/>
    <w:rsid w:val="00152D25"/>
    <w:rsid w:val="0016268F"/>
    <w:rsid w:val="00162EAA"/>
    <w:rsid w:val="00167DB1"/>
    <w:rsid w:val="001703E6"/>
    <w:rsid w:val="00180416"/>
    <w:rsid w:val="00185F74"/>
    <w:rsid w:val="001A75D3"/>
    <w:rsid w:val="001B5474"/>
    <w:rsid w:val="001B74A3"/>
    <w:rsid w:val="001C1910"/>
    <w:rsid w:val="001C5915"/>
    <w:rsid w:val="001C5DB9"/>
    <w:rsid w:val="001D640A"/>
    <w:rsid w:val="001F2564"/>
    <w:rsid w:val="001F7F31"/>
    <w:rsid w:val="00203069"/>
    <w:rsid w:val="002133B5"/>
    <w:rsid w:val="00217A26"/>
    <w:rsid w:val="00222E97"/>
    <w:rsid w:val="00225A15"/>
    <w:rsid w:val="002278DC"/>
    <w:rsid w:val="00243A02"/>
    <w:rsid w:val="0025151A"/>
    <w:rsid w:val="00262746"/>
    <w:rsid w:val="00264331"/>
    <w:rsid w:val="00266BE6"/>
    <w:rsid w:val="00272714"/>
    <w:rsid w:val="002747DD"/>
    <w:rsid w:val="00275067"/>
    <w:rsid w:val="002816B5"/>
    <w:rsid w:val="00285749"/>
    <w:rsid w:val="002A2C77"/>
    <w:rsid w:val="002A44B6"/>
    <w:rsid w:val="002B25D7"/>
    <w:rsid w:val="002B2E93"/>
    <w:rsid w:val="002B5BC0"/>
    <w:rsid w:val="002B635F"/>
    <w:rsid w:val="002C2A79"/>
    <w:rsid w:val="002C3304"/>
    <w:rsid w:val="002D10D5"/>
    <w:rsid w:val="002D4A81"/>
    <w:rsid w:val="002D738A"/>
    <w:rsid w:val="002E57B2"/>
    <w:rsid w:val="002F50B3"/>
    <w:rsid w:val="0030003A"/>
    <w:rsid w:val="00301D40"/>
    <w:rsid w:val="00310F72"/>
    <w:rsid w:val="00313930"/>
    <w:rsid w:val="00316E7F"/>
    <w:rsid w:val="00320D75"/>
    <w:rsid w:val="003264E2"/>
    <w:rsid w:val="0033511A"/>
    <w:rsid w:val="003446E6"/>
    <w:rsid w:val="00346823"/>
    <w:rsid w:val="00373341"/>
    <w:rsid w:val="003739FB"/>
    <w:rsid w:val="00376BC1"/>
    <w:rsid w:val="00386566"/>
    <w:rsid w:val="003A54E9"/>
    <w:rsid w:val="003B06B6"/>
    <w:rsid w:val="003B6F3B"/>
    <w:rsid w:val="003C3B04"/>
    <w:rsid w:val="003D2513"/>
    <w:rsid w:val="003D265B"/>
    <w:rsid w:val="003D2A9D"/>
    <w:rsid w:val="003D3A39"/>
    <w:rsid w:val="003E07E9"/>
    <w:rsid w:val="003F508F"/>
    <w:rsid w:val="003F72B0"/>
    <w:rsid w:val="00407443"/>
    <w:rsid w:val="004115A1"/>
    <w:rsid w:val="00412092"/>
    <w:rsid w:val="00432C02"/>
    <w:rsid w:val="00436037"/>
    <w:rsid w:val="0044493D"/>
    <w:rsid w:val="004524A9"/>
    <w:rsid w:val="00461078"/>
    <w:rsid w:val="004623D0"/>
    <w:rsid w:val="00466864"/>
    <w:rsid w:val="0046705D"/>
    <w:rsid w:val="00475069"/>
    <w:rsid w:val="00475C0C"/>
    <w:rsid w:val="00480A26"/>
    <w:rsid w:val="00484F12"/>
    <w:rsid w:val="004861C1"/>
    <w:rsid w:val="004912FA"/>
    <w:rsid w:val="00491C0E"/>
    <w:rsid w:val="0049488F"/>
    <w:rsid w:val="00494949"/>
    <w:rsid w:val="004961EE"/>
    <w:rsid w:val="004A196C"/>
    <w:rsid w:val="004B0926"/>
    <w:rsid w:val="004B542F"/>
    <w:rsid w:val="004B6E01"/>
    <w:rsid w:val="004B77B1"/>
    <w:rsid w:val="004C2C53"/>
    <w:rsid w:val="004C4158"/>
    <w:rsid w:val="004C4C39"/>
    <w:rsid w:val="004D65C7"/>
    <w:rsid w:val="004E588E"/>
    <w:rsid w:val="004E759E"/>
    <w:rsid w:val="004F3284"/>
    <w:rsid w:val="004F6C90"/>
    <w:rsid w:val="00503BD9"/>
    <w:rsid w:val="00507100"/>
    <w:rsid w:val="00520217"/>
    <w:rsid w:val="00526885"/>
    <w:rsid w:val="00530C2D"/>
    <w:rsid w:val="00531676"/>
    <w:rsid w:val="00531DCE"/>
    <w:rsid w:val="0053403D"/>
    <w:rsid w:val="00535900"/>
    <w:rsid w:val="00541B32"/>
    <w:rsid w:val="00547599"/>
    <w:rsid w:val="005519A2"/>
    <w:rsid w:val="0055492D"/>
    <w:rsid w:val="0056782A"/>
    <w:rsid w:val="00570166"/>
    <w:rsid w:val="00571945"/>
    <w:rsid w:val="00573CD1"/>
    <w:rsid w:val="00592E3D"/>
    <w:rsid w:val="005A29D3"/>
    <w:rsid w:val="005A5514"/>
    <w:rsid w:val="005A5B19"/>
    <w:rsid w:val="005A7C00"/>
    <w:rsid w:val="005D35F9"/>
    <w:rsid w:val="005D3802"/>
    <w:rsid w:val="005D7D13"/>
    <w:rsid w:val="005E4D6D"/>
    <w:rsid w:val="005F698E"/>
    <w:rsid w:val="005F7C0E"/>
    <w:rsid w:val="00607115"/>
    <w:rsid w:val="0061223B"/>
    <w:rsid w:val="006140AE"/>
    <w:rsid w:val="006146A1"/>
    <w:rsid w:val="006231CE"/>
    <w:rsid w:val="0063192C"/>
    <w:rsid w:val="00641824"/>
    <w:rsid w:val="00641A71"/>
    <w:rsid w:val="00652FAF"/>
    <w:rsid w:val="00654196"/>
    <w:rsid w:val="0065486E"/>
    <w:rsid w:val="0065740A"/>
    <w:rsid w:val="00664926"/>
    <w:rsid w:val="00665139"/>
    <w:rsid w:val="00677F71"/>
    <w:rsid w:val="00681651"/>
    <w:rsid w:val="006834CE"/>
    <w:rsid w:val="00687D30"/>
    <w:rsid w:val="006942C3"/>
    <w:rsid w:val="006A07FB"/>
    <w:rsid w:val="006B287E"/>
    <w:rsid w:val="006C0977"/>
    <w:rsid w:val="006C161C"/>
    <w:rsid w:val="006C1A5C"/>
    <w:rsid w:val="006C4568"/>
    <w:rsid w:val="006E14C4"/>
    <w:rsid w:val="006E4284"/>
    <w:rsid w:val="006E5E09"/>
    <w:rsid w:val="006F0346"/>
    <w:rsid w:val="006F72B5"/>
    <w:rsid w:val="006F7361"/>
    <w:rsid w:val="0070357F"/>
    <w:rsid w:val="00706B84"/>
    <w:rsid w:val="007073EE"/>
    <w:rsid w:val="00720BE2"/>
    <w:rsid w:val="0072103E"/>
    <w:rsid w:val="00721781"/>
    <w:rsid w:val="007271DC"/>
    <w:rsid w:val="00730784"/>
    <w:rsid w:val="0073272C"/>
    <w:rsid w:val="00740A8D"/>
    <w:rsid w:val="007609E3"/>
    <w:rsid w:val="00760A5F"/>
    <w:rsid w:val="00761044"/>
    <w:rsid w:val="0076168D"/>
    <w:rsid w:val="00770F57"/>
    <w:rsid w:val="00776AA9"/>
    <w:rsid w:val="00777D0D"/>
    <w:rsid w:val="00780129"/>
    <w:rsid w:val="00780FF9"/>
    <w:rsid w:val="00781A2F"/>
    <w:rsid w:val="00783D7E"/>
    <w:rsid w:val="007A7EDA"/>
    <w:rsid w:val="007C23CB"/>
    <w:rsid w:val="007C29F1"/>
    <w:rsid w:val="007D00E4"/>
    <w:rsid w:val="007D6EAB"/>
    <w:rsid w:val="007E11F4"/>
    <w:rsid w:val="007F0FE4"/>
    <w:rsid w:val="0080186A"/>
    <w:rsid w:val="00811DFC"/>
    <w:rsid w:val="00812BAD"/>
    <w:rsid w:val="00822394"/>
    <w:rsid w:val="00824A05"/>
    <w:rsid w:val="00836765"/>
    <w:rsid w:val="00837BE5"/>
    <w:rsid w:val="00837D69"/>
    <w:rsid w:val="00843CCD"/>
    <w:rsid w:val="0084578D"/>
    <w:rsid w:val="00854645"/>
    <w:rsid w:val="008750B3"/>
    <w:rsid w:val="008756EA"/>
    <w:rsid w:val="00882201"/>
    <w:rsid w:val="00892642"/>
    <w:rsid w:val="00894A6A"/>
    <w:rsid w:val="00896654"/>
    <w:rsid w:val="008A315F"/>
    <w:rsid w:val="008A4674"/>
    <w:rsid w:val="008C37A8"/>
    <w:rsid w:val="008D0F3D"/>
    <w:rsid w:val="008D41F7"/>
    <w:rsid w:val="008E311E"/>
    <w:rsid w:val="008E3A36"/>
    <w:rsid w:val="008E5E11"/>
    <w:rsid w:val="008F3232"/>
    <w:rsid w:val="009043A5"/>
    <w:rsid w:val="00907A6F"/>
    <w:rsid w:val="009120E1"/>
    <w:rsid w:val="00914999"/>
    <w:rsid w:val="009157E9"/>
    <w:rsid w:val="009253C8"/>
    <w:rsid w:val="0093032A"/>
    <w:rsid w:val="00946EEE"/>
    <w:rsid w:val="00954FED"/>
    <w:rsid w:val="00967963"/>
    <w:rsid w:val="00972E48"/>
    <w:rsid w:val="0098038E"/>
    <w:rsid w:val="0099333F"/>
    <w:rsid w:val="009977D9"/>
    <w:rsid w:val="00997991"/>
    <w:rsid w:val="009A08F3"/>
    <w:rsid w:val="009A1A56"/>
    <w:rsid w:val="009A5075"/>
    <w:rsid w:val="009B18B9"/>
    <w:rsid w:val="009B5C9B"/>
    <w:rsid w:val="009D074C"/>
    <w:rsid w:val="009E4EC9"/>
    <w:rsid w:val="009E7284"/>
    <w:rsid w:val="009F61FB"/>
    <w:rsid w:val="00A039D7"/>
    <w:rsid w:val="00A1383E"/>
    <w:rsid w:val="00A15233"/>
    <w:rsid w:val="00A15F2C"/>
    <w:rsid w:val="00A2208D"/>
    <w:rsid w:val="00A3228C"/>
    <w:rsid w:val="00A342EF"/>
    <w:rsid w:val="00A41575"/>
    <w:rsid w:val="00A479DC"/>
    <w:rsid w:val="00A537A1"/>
    <w:rsid w:val="00A67105"/>
    <w:rsid w:val="00A7123D"/>
    <w:rsid w:val="00A7535A"/>
    <w:rsid w:val="00A82426"/>
    <w:rsid w:val="00A90CB1"/>
    <w:rsid w:val="00AA15B0"/>
    <w:rsid w:val="00AA2D71"/>
    <w:rsid w:val="00AC1C1D"/>
    <w:rsid w:val="00AC53A6"/>
    <w:rsid w:val="00AD0818"/>
    <w:rsid w:val="00AD4A10"/>
    <w:rsid w:val="00B02353"/>
    <w:rsid w:val="00B0408C"/>
    <w:rsid w:val="00B130E2"/>
    <w:rsid w:val="00B16975"/>
    <w:rsid w:val="00B25D89"/>
    <w:rsid w:val="00B4020D"/>
    <w:rsid w:val="00B60C66"/>
    <w:rsid w:val="00B621C7"/>
    <w:rsid w:val="00B66153"/>
    <w:rsid w:val="00B82EDD"/>
    <w:rsid w:val="00B84D15"/>
    <w:rsid w:val="00B86217"/>
    <w:rsid w:val="00B9502A"/>
    <w:rsid w:val="00BB0987"/>
    <w:rsid w:val="00BB444C"/>
    <w:rsid w:val="00BC3794"/>
    <w:rsid w:val="00BD7EB2"/>
    <w:rsid w:val="00BE0A69"/>
    <w:rsid w:val="00C01998"/>
    <w:rsid w:val="00C16DD6"/>
    <w:rsid w:val="00C24C41"/>
    <w:rsid w:val="00C3100F"/>
    <w:rsid w:val="00C34D56"/>
    <w:rsid w:val="00C42C4A"/>
    <w:rsid w:val="00C436C9"/>
    <w:rsid w:val="00C5266A"/>
    <w:rsid w:val="00C618AC"/>
    <w:rsid w:val="00C66022"/>
    <w:rsid w:val="00C72760"/>
    <w:rsid w:val="00C83063"/>
    <w:rsid w:val="00C90059"/>
    <w:rsid w:val="00C94280"/>
    <w:rsid w:val="00C9726F"/>
    <w:rsid w:val="00CB2220"/>
    <w:rsid w:val="00CB5A9D"/>
    <w:rsid w:val="00CC4221"/>
    <w:rsid w:val="00CC6986"/>
    <w:rsid w:val="00CC7CA3"/>
    <w:rsid w:val="00CE455F"/>
    <w:rsid w:val="00CF245C"/>
    <w:rsid w:val="00CF3626"/>
    <w:rsid w:val="00CF755B"/>
    <w:rsid w:val="00D0203E"/>
    <w:rsid w:val="00D053FC"/>
    <w:rsid w:val="00D055E0"/>
    <w:rsid w:val="00D13B9E"/>
    <w:rsid w:val="00D237AB"/>
    <w:rsid w:val="00D3195D"/>
    <w:rsid w:val="00D32CE1"/>
    <w:rsid w:val="00D35B19"/>
    <w:rsid w:val="00D44F71"/>
    <w:rsid w:val="00D4537C"/>
    <w:rsid w:val="00D45AE7"/>
    <w:rsid w:val="00D56717"/>
    <w:rsid w:val="00D61254"/>
    <w:rsid w:val="00D66D81"/>
    <w:rsid w:val="00D70137"/>
    <w:rsid w:val="00D71EDA"/>
    <w:rsid w:val="00D72429"/>
    <w:rsid w:val="00D74C5E"/>
    <w:rsid w:val="00D80B6C"/>
    <w:rsid w:val="00D81CDE"/>
    <w:rsid w:val="00D82A9F"/>
    <w:rsid w:val="00D96C85"/>
    <w:rsid w:val="00DA4AD0"/>
    <w:rsid w:val="00DB21D2"/>
    <w:rsid w:val="00DD0F39"/>
    <w:rsid w:val="00DD402B"/>
    <w:rsid w:val="00DE06CA"/>
    <w:rsid w:val="00DE5893"/>
    <w:rsid w:val="00DF2263"/>
    <w:rsid w:val="00E01398"/>
    <w:rsid w:val="00E024CF"/>
    <w:rsid w:val="00E062BC"/>
    <w:rsid w:val="00E073E9"/>
    <w:rsid w:val="00E2762A"/>
    <w:rsid w:val="00E305C6"/>
    <w:rsid w:val="00E36951"/>
    <w:rsid w:val="00E37DE5"/>
    <w:rsid w:val="00E40772"/>
    <w:rsid w:val="00E54802"/>
    <w:rsid w:val="00E56D88"/>
    <w:rsid w:val="00E5709E"/>
    <w:rsid w:val="00E633D7"/>
    <w:rsid w:val="00E7159C"/>
    <w:rsid w:val="00E91BE6"/>
    <w:rsid w:val="00EA28DD"/>
    <w:rsid w:val="00EB0A92"/>
    <w:rsid w:val="00EB2BD8"/>
    <w:rsid w:val="00EB75A7"/>
    <w:rsid w:val="00EC14EC"/>
    <w:rsid w:val="00EC1E5D"/>
    <w:rsid w:val="00EC3517"/>
    <w:rsid w:val="00EC6821"/>
    <w:rsid w:val="00EC7AC8"/>
    <w:rsid w:val="00ED245F"/>
    <w:rsid w:val="00EE348B"/>
    <w:rsid w:val="00EF0A6E"/>
    <w:rsid w:val="00EF2000"/>
    <w:rsid w:val="00EF37A9"/>
    <w:rsid w:val="00EF61A2"/>
    <w:rsid w:val="00F0400F"/>
    <w:rsid w:val="00F07EB7"/>
    <w:rsid w:val="00F07FE4"/>
    <w:rsid w:val="00F10679"/>
    <w:rsid w:val="00F15C7E"/>
    <w:rsid w:val="00F22941"/>
    <w:rsid w:val="00F44825"/>
    <w:rsid w:val="00F5569B"/>
    <w:rsid w:val="00F60E89"/>
    <w:rsid w:val="00F6383F"/>
    <w:rsid w:val="00F76548"/>
    <w:rsid w:val="00FA0B95"/>
    <w:rsid w:val="00FB54BA"/>
    <w:rsid w:val="00FC1FA3"/>
    <w:rsid w:val="00FD19AC"/>
    <w:rsid w:val="00FD6525"/>
    <w:rsid w:val="00FE3697"/>
    <w:rsid w:val="00FF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F0D47"/>
  <w15:docId w15:val="{27BFC64A-90F2-451B-BD9D-589B5D3C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0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82201"/>
    <w:pPr>
      <w:keepNext/>
      <w:outlineLvl w:val="0"/>
    </w:pPr>
    <w:rPr>
      <w:rFonts w:ascii="Copperplate Gothic Bold" w:hAnsi="Copperplate Gothic Bold"/>
      <w:sz w:val="56"/>
      <w:lang w:val="en-GB"/>
    </w:rPr>
  </w:style>
  <w:style w:type="paragraph" w:styleId="Heading5">
    <w:name w:val="heading 5"/>
    <w:basedOn w:val="Normal"/>
    <w:next w:val="Normal"/>
    <w:link w:val="Heading5Char"/>
    <w:uiPriority w:val="9"/>
    <w:semiHidden/>
    <w:unhideWhenUsed/>
    <w:qFormat/>
    <w:rsid w:val="009E4E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201"/>
    <w:rPr>
      <w:rFonts w:ascii="Copperplate Gothic Bold" w:eastAsia="Times New Roman" w:hAnsi="Copperplate Gothic Bold" w:cs="Times New Roman"/>
      <w:sz w:val="56"/>
      <w:szCs w:val="20"/>
      <w:lang w:val="en-GB"/>
    </w:rPr>
  </w:style>
  <w:style w:type="character" w:styleId="CommentReference">
    <w:name w:val="annotation reference"/>
    <w:basedOn w:val="DefaultParagraphFont"/>
    <w:uiPriority w:val="99"/>
    <w:semiHidden/>
    <w:unhideWhenUsed/>
    <w:rsid w:val="00D44F71"/>
    <w:rPr>
      <w:sz w:val="16"/>
      <w:szCs w:val="16"/>
    </w:rPr>
  </w:style>
  <w:style w:type="paragraph" w:styleId="CommentText">
    <w:name w:val="annotation text"/>
    <w:basedOn w:val="Normal"/>
    <w:link w:val="CommentTextChar"/>
    <w:uiPriority w:val="99"/>
    <w:unhideWhenUsed/>
    <w:rsid w:val="00D44F71"/>
    <w:rPr>
      <w:sz w:val="20"/>
    </w:rPr>
  </w:style>
  <w:style w:type="character" w:customStyle="1" w:styleId="CommentTextChar">
    <w:name w:val="Comment Text Char"/>
    <w:basedOn w:val="DefaultParagraphFont"/>
    <w:link w:val="CommentText"/>
    <w:uiPriority w:val="99"/>
    <w:rsid w:val="00D44F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F71"/>
    <w:rPr>
      <w:b/>
      <w:bCs/>
    </w:rPr>
  </w:style>
  <w:style w:type="character" w:customStyle="1" w:styleId="CommentSubjectChar">
    <w:name w:val="Comment Subject Char"/>
    <w:basedOn w:val="CommentTextChar"/>
    <w:link w:val="CommentSubject"/>
    <w:uiPriority w:val="99"/>
    <w:semiHidden/>
    <w:rsid w:val="00D44F71"/>
    <w:rPr>
      <w:rFonts w:ascii="Times New Roman" w:eastAsia="Times New Roman" w:hAnsi="Times New Roman" w:cs="Times New Roman"/>
      <w:b/>
      <w:bCs/>
      <w:sz w:val="20"/>
      <w:szCs w:val="20"/>
    </w:rPr>
  </w:style>
  <w:style w:type="paragraph" w:styleId="Revision">
    <w:name w:val="Revision"/>
    <w:hidden/>
    <w:uiPriority w:val="99"/>
    <w:semiHidden/>
    <w:rsid w:val="00A039D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488F"/>
    <w:pPr>
      <w:tabs>
        <w:tab w:val="center" w:pos="4680"/>
        <w:tab w:val="right" w:pos="9360"/>
      </w:tabs>
    </w:pPr>
  </w:style>
  <w:style w:type="character" w:customStyle="1" w:styleId="HeaderChar">
    <w:name w:val="Header Char"/>
    <w:basedOn w:val="DefaultParagraphFont"/>
    <w:link w:val="Header"/>
    <w:uiPriority w:val="99"/>
    <w:rsid w:val="0049488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488F"/>
    <w:pPr>
      <w:tabs>
        <w:tab w:val="center" w:pos="4680"/>
        <w:tab w:val="right" w:pos="9360"/>
      </w:tabs>
    </w:pPr>
  </w:style>
  <w:style w:type="character" w:customStyle="1" w:styleId="FooterChar">
    <w:name w:val="Footer Char"/>
    <w:basedOn w:val="DefaultParagraphFont"/>
    <w:link w:val="Footer"/>
    <w:uiPriority w:val="99"/>
    <w:rsid w:val="0049488F"/>
    <w:rPr>
      <w:rFonts w:ascii="Times New Roman" w:eastAsia="Times New Roman" w:hAnsi="Times New Roman" w:cs="Times New Roman"/>
      <w:sz w:val="24"/>
      <w:szCs w:val="20"/>
    </w:rPr>
  </w:style>
  <w:style w:type="paragraph" w:styleId="ListParagraph">
    <w:name w:val="List Paragraph"/>
    <w:aliases w:val="List Paragraph (numbered (a))"/>
    <w:basedOn w:val="Normal"/>
    <w:link w:val="ListParagraphChar"/>
    <w:uiPriority w:val="34"/>
    <w:qFormat/>
    <w:rsid w:val="00D35B19"/>
    <w:pPr>
      <w:ind w:left="720"/>
      <w:contextualSpacing/>
    </w:pPr>
  </w:style>
  <w:style w:type="paragraph" w:styleId="BodyText">
    <w:name w:val="Body Text"/>
    <w:basedOn w:val="Normal"/>
    <w:link w:val="BodyTextChar"/>
    <w:uiPriority w:val="99"/>
    <w:semiHidden/>
    <w:unhideWhenUsed/>
    <w:rsid w:val="00783D7E"/>
    <w:pPr>
      <w:spacing w:after="120"/>
    </w:pPr>
  </w:style>
  <w:style w:type="character" w:customStyle="1" w:styleId="BodyTextChar">
    <w:name w:val="Body Text Char"/>
    <w:basedOn w:val="DefaultParagraphFont"/>
    <w:link w:val="BodyText"/>
    <w:uiPriority w:val="99"/>
    <w:semiHidden/>
    <w:rsid w:val="00783D7E"/>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rsid w:val="00783D7E"/>
    <w:pPr>
      <w:spacing w:after="0"/>
      <w:ind w:firstLine="360"/>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rsid w:val="00783D7E"/>
    <w:rPr>
      <w:rFonts w:ascii="Calibri" w:eastAsia="Calibri" w:hAnsi="Calibri" w:cs="Times New Roman"/>
      <w:sz w:val="24"/>
      <w:szCs w:val="20"/>
    </w:rPr>
  </w:style>
  <w:style w:type="character" w:customStyle="1" w:styleId="ListParagraphChar">
    <w:name w:val="List Paragraph Char"/>
    <w:aliases w:val="List Paragraph (numbered (a)) Char"/>
    <w:link w:val="ListParagraph"/>
    <w:uiPriority w:val="34"/>
    <w:locked/>
    <w:rsid w:val="001B74A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37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BE5"/>
    <w:rPr>
      <w:rFonts w:ascii="Segoe UI" w:eastAsia="Times New Roman" w:hAnsi="Segoe UI" w:cs="Segoe UI"/>
      <w:sz w:val="18"/>
      <w:szCs w:val="18"/>
    </w:rPr>
  </w:style>
  <w:style w:type="character" w:customStyle="1" w:styleId="normaltextrun">
    <w:name w:val="normaltextrun"/>
    <w:rsid w:val="000A5AAE"/>
  </w:style>
  <w:style w:type="paragraph" w:styleId="NormalWeb">
    <w:name w:val="Normal (Web)"/>
    <w:basedOn w:val="Normal"/>
    <w:uiPriority w:val="99"/>
    <w:rsid w:val="00203069"/>
    <w:pPr>
      <w:spacing w:before="100" w:beforeAutospacing="1" w:after="100" w:afterAutospacing="1"/>
    </w:pPr>
    <w:rPr>
      <w:szCs w:val="24"/>
    </w:rPr>
  </w:style>
  <w:style w:type="character" w:customStyle="1" w:styleId="Heading5Char">
    <w:name w:val="Heading 5 Char"/>
    <w:basedOn w:val="DefaultParagraphFont"/>
    <w:link w:val="Heading5"/>
    <w:uiPriority w:val="9"/>
    <w:semiHidden/>
    <w:rsid w:val="009E4EC9"/>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25ADF77D5B9245910C19F77DF1009F" ma:contentTypeVersion="4" ma:contentTypeDescription="Create a new document." ma:contentTypeScope="" ma:versionID="672736d0b016094e9bba8b18fb209dd3">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158745-ED39-4D0B-AFBD-A8D836BA74E0}">
  <ds:schemaRefs>
    <ds:schemaRef ds:uri="http://schemas.openxmlformats.org/officeDocument/2006/bibliography"/>
  </ds:schemaRefs>
</ds:datastoreItem>
</file>

<file path=customXml/itemProps2.xml><?xml version="1.0" encoding="utf-8"?>
<ds:datastoreItem xmlns:ds="http://schemas.openxmlformats.org/officeDocument/2006/customXml" ds:itemID="{E3A2F511-F814-47D1-AFC8-B695A53F0FD0}"/>
</file>

<file path=customXml/itemProps3.xml><?xml version="1.0" encoding="utf-8"?>
<ds:datastoreItem xmlns:ds="http://schemas.openxmlformats.org/officeDocument/2006/customXml" ds:itemID="{387DED75-3605-40F7-A6F4-101927283993}"/>
</file>

<file path=customXml/itemProps4.xml><?xml version="1.0" encoding="utf-8"?>
<ds:datastoreItem xmlns:ds="http://schemas.openxmlformats.org/officeDocument/2006/customXml" ds:itemID="{54654E01-E09E-46C2-A87E-723FD69655B4}"/>
</file>

<file path=docProps/app.xml><?xml version="1.0" encoding="utf-8"?>
<Properties xmlns="http://schemas.openxmlformats.org/officeDocument/2006/extended-properties" xmlns:vt="http://schemas.openxmlformats.org/officeDocument/2006/docPropsVTypes">
  <Template>Normal.dotm</Template>
  <TotalTime>1</TotalTime>
  <Pages>10</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Dickens</dc:creator>
  <cp:lastModifiedBy>Winnie Kanana</cp:lastModifiedBy>
  <cp:revision>3</cp:revision>
  <cp:lastPrinted>2025-08-05T09:18:00Z</cp:lastPrinted>
  <dcterms:created xsi:type="dcterms:W3CDTF">2025-08-14T11:44:00Z</dcterms:created>
  <dcterms:modified xsi:type="dcterms:W3CDTF">2025-08-14T11:45:00Z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b399b2ef02887e911703b62c96e36b29c21cda65def02fba910c7640fd99a781</vt:lpwstr>
  </property>
  <property fmtid="{D5CDD505-2E9C-101B-9397-08002B2CF9AE}" pid="3" name="ContentTypeId">
    <vt:lpwstr>0x0101008625ADF77D5B9245910C19F77DF1009F</vt:lpwstr>
  </property>
</Properties>
</file>