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058B" w14:textId="21DC5235" w:rsidR="00430217" w:rsidRPr="00F760B1" w:rsidRDefault="00000000" w:rsidP="00F760B1">
      <w:pPr>
        <w:spacing w:after="439" w:line="259" w:lineRule="auto"/>
        <w:ind w:left="0" w:firstLine="0"/>
        <w:jc w:val="center"/>
        <w:rPr>
          <w:b/>
          <w:bCs/>
        </w:rPr>
      </w:pPr>
      <w:r w:rsidRPr="00F760B1">
        <w:rPr>
          <w:b/>
          <w:bCs/>
          <w:sz w:val="32"/>
        </w:rPr>
        <w:t>Aga Khan University, Institute for Educational Development East</w:t>
      </w:r>
      <w:r w:rsidR="00F760B1" w:rsidRPr="00F760B1">
        <w:rPr>
          <w:b/>
          <w:bCs/>
          <w:lang w:val="en-US"/>
        </w:rPr>
        <w:t xml:space="preserve"> </w:t>
      </w:r>
      <w:r w:rsidRPr="00F760B1">
        <w:rPr>
          <w:b/>
          <w:bCs/>
          <w:sz w:val="32"/>
        </w:rPr>
        <w:t xml:space="preserve">Africa (AKU-IED, EA)  </w:t>
      </w:r>
    </w:p>
    <w:p w14:paraId="28DE8D80" w14:textId="77777777" w:rsidR="00430217" w:rsidRPr="00F760B1" w:rsidRDefault="00000000">
      <w:pPr>
        <w:spacing w:after="0" w:line="259" w:lineRule="auto"/>
        <w:ind w:left="2" w:firstLine="0"/>
        <w:jc w:val="center"/>
        <w:rPr>
          <w:b/>
          <w:bCs/>
        </w:rPr>
      </w:pPr>
      <w:r w:rsidRPr="00F760B1">
        <w:rPr>
          <w:b/>
          <w:bCs/>
          <w:sz w:val="28"/>
        </w:rPr>
        <w:t xml:space="preserve">Procedure for Ethics Clearance </w:t>
      </w:r>
    </w:p>
    <w:p w14:paraId="7CE71F78" w14:textId="77777777" w:rsidR="00430217" w:rsidRPr="00F760B1" w:rsidRDefault="00000000">
      <w:pPr>
        <w:spacing w:after="0" w:line="259" w:lineRule="auto"/>
        <w:ind w:left="0" w:firstLine="0"/>
        <w:jc w:val="left"/>
      </w:pPr>
      <w:r w:rsidRPr="00F760B1">
        <w:rPr>
          <w:sz w:val="22"/>
        </w:rPr>
        <w:t xml:space="preserve"> </w:t>
      </w:r>
    </w:p>
    <w:p w14:paraId="49AF32BB" w14:textId="77777777" w:rsidR="00430217" w:rsidRPr="00F760B1" w:rsidRDefault="00000000">
      <w:r w:rsidRPr="00F760B1">
        <w:t xml:space="preserve">All research conducted by faculty, </w:t>
      </w:r>
      <w:proofErr w:type="gramStart"/>
      <w:r w:rsidRPr="00F760B1">
        <w:t>students</w:t>
      </w:r>
      <w:proofErr w:type="gramEnd"/>
      <w:r w:rsidRPr="00F760B1">
        <w:t xml:space="preserve"> and staff of AKU will require Ethics Clearance from the ERC AKU.  The general procedure is provided below in steps 1-10.   </w:t>
      </w:r>
    </w:p>
    <w:p w14:paraId="613A1EC0" w14:textId="77777777" w:rsidR="00430217" w:rsidRPr="00F760B1" w:rsidRDefault="00000000">
      <w:pPr>
        <w:spacing w:after="0" w:line="259" w:lineRule="auto"/>
        <w:ind w:left="0" w:firstLine="0"/>
        <w:jc w:val="left"/>
      </w:pPr>
      <w:r w:rsidRPr="00F760B1">
        <w:t xml:space="preserve"> </w:t>
      </w:r>
    </w:p>
    <w:p w14:paraId="0DBA9E65" w14:textId="77777777" w:rsidR="00430217" w:rsidRPr="00F760B1" w:rsidRDefault="00000000" w:rsidP="00B9205E">
      <w:pPr>
        <w:pStyle w:val="ListParagraph"/>
        <w:numPr>
          <w:ilvl w:val="0"/>
          <w:numId w:val="3"/>
        </w:numPr>
      </w:pPr>
      <w:r w:rsidRPr="00F760B1">
        <w:t xml:space="preserve">All information and application forms are available at ERC website: </w:t>
      </w:r>
    </w:p>
    <w:p w14:paraId="4B5B38B8" w14:textId="4838672B" w:rsidR="00430217" w:rsidRPr="002E0373" w:rsidRDefault="00000000">
      <w:pPr>
        <w:ind w:left="730"/>
        <w:rPr>
          <w:lang w:val="en-US"/>
        </w:rPr>
      </w:pPr>
      <w:r w:rsidRPr="00F760B1">
        <w:rPr>
          <w:u w:val="single" w:color="000000"/>
        </w:rPr>
        <w:t xml:space="preserve">http://www.aku.edu/iedea/research.shtml </w:t>
      </w:r>
      <w:r w:rsidRPr="00F760B1">
        <w:t xml:space="preserve">Further information may be obtained from: </w:t>
      </w:r>
      <w:r w:rsidR="002E0373">
        <w:rPr>
          <w:lang w:val="en-US"/>
        </w:rPr>
        <w:t>Rickyo Kiwia</w:t>
      </w:r>
    </w:p>
    <w:p w14:paraId="059BD53F" w14:textId="77777777" w:rsidR="00430217" w:rsidRPr="00F760B1" w:rsidRDefault="00000000">
      <w:pPr>
        <w:ind w:left="730"/>
      </w:pPr>
      <w:r w:rsidRPr="00F760B1">
        <w:t xml:space="preserve">Secretary ERC </w:t>
      </w:r>
    </w:p>
    <w:p w14:paraId="465082AA" w14:textId="77777777" w:rsidR="00430217" w:rsidRPr="00F760B1" w:rsidRDefault="00000000">
      <w:pPr>
        <w:ind w:left="730"/>
      </w:pPr>
      <w:r w:rsidRPr="00F760B1">
        <w:t xml:space="preserve">Salama House, </w:t>
      </w:r>
      <w:proofErr w:type="spellStart"/>
      <w:r w:rsidRPr="00F760B1">
        <w:t>Urambo</w:t>
      </w:r>
      <w:proofErr w:type="spellEnd"/>
      <w:r w:rsidRPr="00F760B1">
        <w:t xml:space="preserve"> Street </w:t>
      </w:r>
    </w:p>
    <w:p w14:paraId="19B1971E" w14:textId="77777777" w:rsidR="00430217" w:rsidRPr="00F760B1" w:rsidRDefault="00000000">
      <w:pPr>
        <w:ind w:left="730"/>
      </w:pPr>
      <w:r w:rsidRPr="00F760B1">
        <w:t xml:space="preserve">PO Box 125 </w:t>
      </w:r>
    </w:p>
    <w:p w14:paraId="4CFF07D4" w14:textId="77777777" w:rsidR="00430217" w:rsidRPr="00F760B1" w:rsidRDefault="00000000">
      <w:pPr>
        <w:ind w:left="730"/>
      </w:pPr>
      <w:r w:rsidRPr="00F760B1">
        <w:t xml:space="preserve">Dar es Salaam, Tanzania </w:t>
      </w:r>
    </w:p>
    <w:p w14:paraId="6EDC371D" w14:textId="77777777" w:rsidR="00430217" w:rsidRPr="00F760B1" w:rsidRDefault="00000000">
      <w:pPr>
        <w:ind w:left="730"/>
      </w:pPr>
      <w:r w:rsidRPr="00F760B1">
        <w:t xml:space="preserve">Phone: +255 (0) 22 2152293/2150051 </w:t>
      </w:r>
    </w:p>
    <w:p w14:paraId="113B5158" w14:textId="77777777" w:rsidR="00430217" w:rsidRPr="00F760B1" w:rsidRDefault="00000000">
      <w:pPr>
        <w:ind w:left="730"/>
      </w:pPr>
      <w:r w:rsidRPr="00F760B1">
        <w:t xml:space="preserve">Fax: +255(0) 22 2150875 </w:t>
      </w:r>
    </w:p>
    <w:p w14:paraId="2BAC4F8C" w14:textId="6A93D047" w:rsidR="00430217" w:rsidRPr="00F760B1" w:rsidRDefault="00000000">
      <w:pPr>
        <w:spacing w:after="0" w:line="259" w:lineRule="auto"/>
        <w:ind w:left="720" w:firstLine="0"/>
        <w:jc w:val="left"/>
      </w:pPr>
      <w:r w:rsidRPr="00F760B1">
        <w:t xml:space="preserve">Email: </w:t>
      </w:r>
      <w:proofErr w:type="spellStart"/>
      <w:r w:rsidR="002E0373">
        <w:rPr>
          <w:color w:val="0000FF"/>
          <w:u w:val="single" w:color="0000FF"/>
          <w:lang w:val="en-US"/>
        </w:rPr>
        <w:t>rickyo.kiwia</w:t>
      </w:r>
      <w:proofErr w:type="spellEnd"/>
      <w:r w:rsidRPr="00F760B1">
        <w:rPr>
          <w:color w:val="0000FF"/>
          <w:u w:val="single" w:color="0000FF"/>
        </w:rPr>
        <w:t>@aku.edu</w:t>
      </w:r>
      <w:r w:rsidRPr="00F760B1">
        <w:t xml:space="preserve">  </w:t>
      </w:r>
    </w:p>
    <w:p w14:paraId="0C7478A4" w14:textId="77777777" w:rsidR="00430217" w:rsidRPr="00F760B1" w:rsidRDefault="00000000">
      <w:pPr>
        <w:spacing w:after="0" w:line="259" w:lineRule="auto"/>
        <w:ind w:left="720" w:firstLine="0"/>
        <w:jc w:val="left"/>
      </w:pPr>
      <w:r w:rsidRPr="00F760B1">
        <w:t xml:space="preserve"> </w:t>
      </w:r>
    </w:p>
    <w:p w14:paraId="6B44E9B1" w14:textId="1D2B2B02" w:rsidR="00430217" w:rsidRPr="00F760B1" w:rsidRDefault="00000000" w:rsidP="00B9205E">
      <w:pPr>
        <w:pStyle w:val="ListParagraph"/>
        <w:numPr>
          <w:ilvl w:val="0"/>
          <w:numId w:val="3"/>
        </w:numPr>
      </w:pPr>
      <w:r w:rsidRPr="00F760B1">
        <w:t xml:space="preserve">The researcher responsible for the ethical and scientific conduct of the research should submit a word-processed application for review and ethics clearance. </w:t>
      </w:r>
    </w:p>
    <w:p w14:paraId="22E49722" w14:textId="77777777" w:rsidR="00B9205E" w:rsidRPr="00F760B1" w:rsidRDefault="00000000" w:rsidP="00B9205E">
      <w:pPr>
        <w:numPr>
          <w:ilvl w:val="0"/>
          <w:numId w:val="3"/>
        </w:numPr>
      </w:pPr>
      <w:r w:rsidRPr="00F760B1">
        <w:t xml:space="preserve">ERC meets once every quarter on the last Friday of January, April, July, and October </w:t>
      </w:r>
    </w:p>
    <w:p w14:paraId="4415C157" w14:textId="07F025BE" w:rsidR="00430217" w:rsidRPr="00F760B1" w:rsidRDefault="00000000" w:rsidP="00B9205E">
      <w:pPr>
        <w:numPr>
          <w:ilvl w:val="0"/>
          <w:numId w:val="3"/>
        </w:numPr>
        <w:rPr>
          <w:b/>
          <w:bCs/>
        </w:rPr>
      </w:pPr>
      <w:r w:rsidRPr="00F760B1">
        <w:rPr>
          <w:b/>
          <w:bCs/>
        </w:rPr>
        <w:t xml:space="preserve">The deadline for submission of the application is 3 weeks prior to the next meeting. </w:t>
      </w:r>
    </w:p>
    <w:p w14:paraId="35ACA989" w14:textId="77777777" w:rsidR="00B9205E" w:rsidRPr="00F760B1" w:rsidRDefault="00000000" w:rsidP="00B9205E">
      <w:pPr>
        <w:numPr>
          <w:ilvl w:val="0"/>
          <w:numId w:val="3"/>
        </w:numPr>
      </w:pPr>
      <w:r w:rsidRPr="00F760B1">
        <w:t xml:space="preserve">Incomplete applications will not be accepted. It is in the interest of the applicant to ensure that guidelines provided with this document </w:t>
      </w:r>
      <w:proofErr w:type="gramStart"/>
      <w:r w:rsidRPr="00F760B1">
        <w:t>and also</w:t>
      </w:r>
      <w:proofErr w:type="gramEnd"/>
      <w:r w:rsidRPr="00F760B1">
        <w:t xml:space="preserve"> available on the website are adhered to. </w:t>
      </w:r>
    </w:p>
    <w:p w14:paraId="4F448186" w14:textId="5B7A11A9" w:rsidR="00430217" w:rsidRPr="00F760B1" w:rsidRDefault="00000000" w:rsidP="00B9205E">
      <w:pPr>
        <w:numPr>
          <w:ilvl w:val="0"/>
          <w:numId w:val="3"/>
        </w:numPr>
      </w:pPr>
      <w:r w:rsidRPr="00F760B1">
        <w:t xml:space="preserve">Outcome of the review shall be communicated in writing to the authors.  Usually this would be within a week after the ERC </w:t>
      </w:r>
      <w:r w:rsidR="002E0373" w:rsidRPr="00F760B1">
        <w:t>meeting.</w:t>
      </w:r>
      <w:r w:rsidRPr="00F760B1">
        <w:t xml:space="preserve"> </w:t>
      </w:r>
    </w:p>
    <w:p w14:paraId="1229D9AF" w14:textId="77777777" w:rsidR="00430217" w:rsidRPr="00F760B1" w:rsidRDefault="00000000" w:rsidP="00B9205E">
      <w:pPr>
        <w:numPr>
          <w:ilvl w:val="0"/>
          <w:numId w:val="3"/>
        </w:numPr>
      </w:pPr>
      <w:r w:rsidRPr="00F760B1">
        <w:t xml:space="preserve">In cases where the ERC requests supplementary information or changes to documents from the applicant, such information should be provided at least a week before the next meeting or any other deadline which may be stated by the Committee. </w:t>
      </w:r>
    </w:p>
    <w:p w14:paraId="6A90C68B" w14:textId="1F002059" w:rsidR="00430217" w:rsidRPr="00F760B1" w:rsidRDefault="00000000" w:rsidP="00B9205E">
      <w:pPr>
        <w:numPr>
          <w:ilvl w:val="0"/>
          <w:numId w:val="3"/>
        </w:numPr>
        <w:spacing w:after="39"/>
      </w:pPr>
      <w:r w:rsidRPr="00F760B1">
        <w:t>In</w:t>
      </w:r>
      <w:r w:rsidR="00B9205E" w:rsidRPr="00F760B1">
        <w:rPr>
          <w:lang w:val="en-US"/>
        </w:rPr>
        <w:t xml:space="preserve"> </w:t>
      </w:r>
      <w:r w:rsidRPr="00F760B1">
        <w:t xml:space="preserve">cases where clarification is sought and researchers fail to respond within 3 months, ERC will send a reminder and allow a further 3 months period for response. Beyond these 6 months, the application will be considered to have been abandoned and therefore the file will be closed. </w:t>
      </w:r>
    </w:p>
    <w:p w14:paraId="41F45385" w14:textId="6D0C21C4" w:rsidR="00430217" w:rsidRPr="00F760B1" w:rsidRDefault="00B9205E" w:rsidP="00B9205E">
      <w:pPr>
        <w:numPr>
          <w:ilvl w:val="0"/>
          <w:numId w:val="3"/>
        </w:numPr>
        <w:spacing w:after="39"/>
      </w:pPr>
      <w:r w:rsidRPr="00F760B1">
        <w:rPr>
          <w:lang w:val="en-US"/>
        </w:rPr>
        <w:t xml:space="preserve">Specific details as they apply to students’ research </w:t>
      </w:r>
      <w:r w:rsidR="00000000" w:rsidRPr="00F760B1">
        <w:t xml:space="preserve">are provided in the sub-section </w:t>
      </w:r>
      <w:r w:rsidR="002E0373" w:rsidRPr="00F760B1">
        <w:t>below.</w:t>
      </w:r>
      <w:r w:rsidR="00000000" w:rsidRPr="00F760B1">
        <w:t xml:space="preserve">   </w:t>
      </w:r>
    </w:p>
    <w:p w14:paraId="5534FA05" w14:textId="3B8E3BC5" w:rsidR="00430217" w:rsidRPr="00F760B1" w:rsidRDefault="00000000">
      <w:pPr>
        <w:spacing w:after="0" w:line="259" w:lineRule="auto"/>
        <w:ind w:left="0" w:firstLine="0"/>
        <w:jc w:val="left"/>
      </w:pPr>
      <w:r w:rsidRPr="00F760B1">
        <w:t xml:space="preserve">     </w:t>
      </w:r>
    </w:p>
    <w:p w14:paraId="45EAE0E6" w14:textId="77777777" w:rsidR="00B9205E" w:rsidRPr="00F760B1" w:rsidRDefault="00B9205E" w:rsidP="00B9205E">
      <w:pPr>
        <w:spacing w:after="432"/>
        <w:rPr>
          <w:b/>
          <w:bCs/>
          <w:lang w:val="en-US"/>
        </w:rPr>
      </w:pPr>
      <w:r w:rsidRPr="00F760B1">
        <w:rPr>
          <w:b/>
          <w:bCs/>
          <w:lang w:val="en-US"/>
        </w:rPr>
        <w:t>Ethics Clearance for Students’ Research</w:t>
      </w:r>
    </w:p>
    <w:p w14:paraId="22DF961D" w14:textId="77777777" w:rsidR="00F760B1" w:rsidRPr="00F760B1" w:rsidRDefault="00B9205E" w:rsidP="00B9205E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rPr>
          <w:lang w:val="en-US"/>
        </w:rPr>
        <w:t xml:space="preserve">An adhoc Students’ Ethics </w:t>
      </w:r>
      <w:r w:rsidR="00000000" w:rsidRPr="00F760B1">
        <w:t xml:space="preserve">Review Committee will be formed and chaired by the ERC Chair. This committee will comprise of a minimum of three and a maximum of five members. </w:t>
      </w:r>
    </w:p>
    <w:p w14:paraId="16FA8403" w14:textId="67CF9DA4" w:rsidR="00B9205E" w:rsidRPr="00F760B1" w:rsidRDefault="00000000" w:rsidP="00F760B1">
      <w:pPr>
        <w:pStyle w:val="ListParagraph"/>
        <w:spacing w:after="432"/>
        <w:ind w:firstLine="0"/>
        <w:rPr>
          <w:lang w:val="en-US"/>
        </w:rPr>
      </w:pPr>
      <w:r w:rsidRPr="00F760B1">
        <w:lastRenderedPageBreak/>
        <w:t>Number of members would be an odd number to allow for situations where there might</w:t>
      </w:r>
      <w:r w:rsidR="00F760B1" w:rsidRPr="00F760B1">
        <w:rPr>
          <w:lang w:val="en-US"/>
        </w:rPr>
        <w:t xml:space="preserve"> </w:t>
      </w:r>
      <w:r w:rsidRPr="00F760B1">
        <w:t xml:space="preserve">be a tie in decisions. Members </w:t>
      </w:r>
      <w:r w:rsidR="00B9205E" w:rsidRPr="00F760B1">
        <w:rPr>
          <w:lang w:val="en-US"/>
        </w:rPr>
        <w:t>o</w:t>
      </w:r>
      <w:r w:rsidR="00F760B1" w:rsidRPr="00F760B1">
        <w:rPr>
          <w:lang w:val="en-US"/>
        </w:rPr>
        <w:t xml:space="preserve">f the adhoc Students’ Ethics Review Committee would </w:t>
      </w:r>
      <w:r w:rsidRPr="00F760B1">
        <w:t>include the chair of the ERC, AKU, a member of the faculty teaching on the specific programme from which the student applications are arising (</w:t>
      </w:r>
      <w:proofErr w:type="gramStart"/>
      <w:r w:rsidRPr="00F760B1">
        <w:t>e.g.</w:t>
      </w:r>
      <w:proofErr w:type="gramEnd"/>
      <w:r w:rsidRPr="00F760B1">
        <w:t xml:space="preserve"> SONAM, IED, PGME).  Where necessary two external members (external to AKU) would be invited to the </w:t>
      </w:r>
      <w:proofErr w:type="spellStart"/>
      <w:r w:rsidRPr="00F760B1">
        <w:t>adhoc</w:t>
      </w:r>
      <w:proofErr w:type="spellEnd"/>
      <w:r w:rsidRPr="00F760B1">
        <w:t xml:space="preserve"> </w:t>
      </w:r>
      <w:r w:rsidR="00B9205E" w:rsidRPr="00F760B1">
        <w:rPr>
          <w:lang w:val="en-US"/>
        </w:rPr>
        <w:t>Students’ Ethics Review Committee</w:t>
      </w:r>
      <w:r w:rsidRPr="00F760B1">
        <w:t xml:space="preserve"> </w:t>
      </w:r>
    </w:p>
    <w:p w14:paraId="758E00E1" w14:textId="77777777" w:rsidR="00B9205E" w:rsidRPr="00F760B1" w:rsidRDefault="00B9205E" w:rsidP="00B9205E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rPr>
          <w:lang w:val="en-US"/>
        </w:rPr>
        <w:t xml:space="preserve">The adhoc Students’ Ethics </w:t>
      </w:r>
      <w:r w:rsidR="00000000" w:rsidRPr="00F760B1">
        <w:t>Review Committee will meet at least once during the process of review of student applications. Recognizing that most student research projects are time bound and constrained by programmatic structures (</w:t>
      </w:r>
      <w:proofErr w:type="gramStart"/>
      <w:r w:rsidR="00000000" w:rsidRPr="00F760B1">
        <w:t>e.g.</w:t>
      </w:r>
      <w:proofErr w:type="gramEnd"/>
      <w:r w:rsidR="00000000" w:rsidRPr="00F760B1">
        <w:t xml:space="preserve"> field work in school term) this meeting would be scheduled to well ahead of time to enable students to undertake their studies within the time constraints </w:t>
      </w:r>
    </w:p>
    <w:p w14:paraId="6BDF4857" w14:textId="273F76C5" w:rsidR="00F760B1" w:rsidRPr="00F760B1" w:rsidRDefault="00000000" w:rsidP="00F760B1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t xml:space="preserve">The supervisors would send a report along with all the Student Proposals received, to the </w:t>
      </w:r>
      <w:proofErr w:type="spellStart"/>
      <w:r w:rsidRPr="00F760B1">
        <w:t>adhoc</w:t>
      </w:r>
      <w:proofErr w:type="spellEnd"/>
      <w:r w:rsidRPr="00F760B1">
        <w:t xml:space="preserve"> Student Ethics Review Committee.  This report will include</w:t>
      </w:r>
      <w:r w:rsidR="00F760B1">
        <w:rPr>
          <w:lang w:val="en-US"/>
        </w:rPr>
        <w:t xml:space="preserve"> the supervisors’</w:t>
      </w:r>
      <w:r w:rsidRPr="00F760B1">
        <w:t xml:space="preserve"> recommendation or otherwise for guiding the Committee in giving clearance. The </w:t>
      </w:r>
      <w:r w:rsidR="00B9205E" w:rsidRPr="00F760B1">
        <w:rPr>
          <w:lang w:val="en-US"/>
        </w:rPr>
        <w:t>Committee will look at the su</w:t>
      </w:r>
      <w:r w:rsidR="00F760B1" w:rsidRPr="00F760B1">
        <w:rPr>
          <w:lang w:val="en-US"/>
        </w:rPr>
        <w:t xml:space="preserve">pervisors’ report in conjunction with the Student Proposals </w:t>
      </w:r>
      <w:r w:rsidRPr="00F760B1">
        <w:t xml:space="preserve">in conjunction with the Student Proposals. </w:t>
      </w:r>
    </w:p>
    <w:p w14:paraId="56E7F535" w14:textId="7535F6D5" w:rsidR="00F760B1" w:rsidRPr="00F760B1" w:rsidRDefault="00000000" w:rsidP="00F760B1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t>The Chairperson in consultation with the Committee will approve or reject</w:t>
      </w:r>
      <w:r w:rsidR="00F760B1">
        <w:rPr>
          <w:lang w:val="en-US"/>
        </w:rPr>
        <w:t xml:space="preserve"> the</w:t>
      </w:r>
      <w:r w:rsidR="00F760B1" w:rsidRPr="00F760B1">
        <w:rPr>
          <w:lang w:val="en-US"/>
        </w:rPr>
        <w:t xml:space="preserve"> </w:t>
      </w:r>
      <w:r w:rsidR="00F760B1">
        <w:rPr>
          <w:lang w:val="en-US"/>
        </w:rPr>
        <w:t xml:space="preserve">students’ </w:t>
      </w:r>
      <w:r w:rsidRPr="00F760B1">
        <w:t xml:space="preserve">proposals as the case </w:t>
      </w:r>
      <w:r w:rsidR="002E0373" w:rsidRPr="00F760B1">
        <w:t>maybe and</w:t>
      </w:r>
      <w:r w:rsidRPr="00F760B1">
        <w:t xml:space="preserve"> will report to the AKU-ERC of this process.  </w:t>
      </w:r>
    </w:p>
    <w:p w14:paraId="05EB417E" w14:textId="77777777" w:rsidR="00F760B1" w:rsidRPr="00F760B1" w:rsidRDefault="00000000" w:rsidP="00F760B1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t>Secretary ERC will inform the students of the decision of the</w:t>
      </w:r>
      <w:r w:rsidR="00F760B1" w:rsidRPr="00F760B1">
        <w:rPr>
          <w:lang w:val="en-US"/>
        </w:rPr>
        <w:t xml:space="preserve"> adhoc Students’ Ethics</w:t>
      </w:r>
      <w:r w:rsidRPr="00F760B1">
        <w:t xml:space="preserve"> Review Committee </w:t>
      </w:r>
    </w:p>
    <w:p w14:paraId="067379A1" w14:textId="77777777" w:rsidR="00F760B1" w:rsidRPr="00F760B1" w:rsidRDefault="00000000" w:rsidP="00F760B1">
      <w:pPr>
        <w:pStyle w:val="ListParagraph"/>
        <w:numPr>
          <w:ilvl w:val="0"/>
          <w:numId w:val="4"/>
        </w:numPr>
        <w:spacing w:after="432"/>
        <w:rPr>
          <w:lang w:val="en-US"/>
        </w:rPr>
      </w:pPr>
      <w:r w:rsidRPr="00F760B1">
        <w:t xml:space="preserve">Doctoral research will follow the guidelines and procedure recommended for faculty and staff (see 1-9 above) </w:t>
      </w:r>
    </w:p>
    <w:p w14:paraId="61A149B7" w14:textId="174CBFCA" w:rsidR="00F760B1" w:rsidRPr="00F760B1" w:rsidRDefault="00000000" w:rsidP="00F760B1">
      <w:pPr>
        <w:spacing w:after="432"/>
        <w:ind w:left="360" w:firstLine="0"/>
        <w:rPr>
          <w:lang w:val="en-US"/>
        </w:rPr>
      </w:pPr>
      <w:r w:rsidRPr="00F760B1">
        <w:t>Chair ERC AKU</w:t>
      </w:r>
    </w:p>
    <w:sectPr w:rsidR="00F760B1" w:rsidRPr="00F760B1">
      <w:footerReference w:type="default" r:id="rId7"/>
      <w:pgSz w:w="12240" w:h="15840"/>
      <w:pgMar w:top="766" w:right="1438" w:bottom="7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9A12" w14:textId="77777777" w:rsidR="00032857" w:rsidRDefault="00032857" w:rsidP="00F760B1">
      <w:pPr>
        <w:spacing w:after="0" w:line="240" w:lineRule="auto"/>
      </w:pPr>
      <w:r>
        <w:separator/>
      </w:r>
    </w:p>
  </w:endnote>
  <w:endnote w:type="continuationSeparator" w:id="0">
    <w:p w14:paraId="084F4936" w14:textId="77777777" w:rsidR="00032857" w:rsidRDefault="00032857" w:rsidP="00F7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47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1ED9E" w14:textId="4E395261" w:rsidR="00F760B1" w:rsidRDefault="00F760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F7452" w14:textId="77777777" w:rsidR="00F760B1" w:rsidRDefault="00F76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FE0" w14:textId="77777777" w:rsidR="00032857" w:rsidRDefault="00032857" w:rsidP="00F760B1">
      <w:pPr>
        <w:spacing w:after="0" w:line="240" w:lineRule="auto"/>
      </w:pPr>
      <w:r>
        <w:separator/>
      </w:r>
    </w:p>
  </w:footnote>
  <w:footnote w:type="continuationSeparator" w:id="0">
    <w:p w14:paraId="3737160B" w14:textId="77777777" w:rsidR="00032857" w:rsidRDefault="00032857" w:rsidP="00F7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553"/>
    <w:multiLevelType w:val="hybridMultilevel"/>
    <w:tmpl w:val="7D165114"/>
    <w:lvl w:ilvl="0" w:tplc="02467BEA">
      <w:start w:val="1"/>
      <w:numFmt w:val="decimal"/>
      <w:lvlText w:val="%1.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4F0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4EE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6C3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A4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A62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ACF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01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6E5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D5627"/>
    <w:multiLevelType w:val="hybridMultilevel"/>
    <w:tmpl w:val="8392D9C0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7246"/>
    <w:multiLevelType w:val="hybridMultilevel"/>
    <w:tmpl w:val="8FBC84C4"/>
    <w:lvl w:ilvl="0" w:tplc="EE6AE532">
      <w:start w:val="2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17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EB2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51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E68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04F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2EB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089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22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943BCC"/>
    <w:multiLevelType w:val="hybridMultilevel"/>
    <w:tmpl w:val="79A2C8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84282">
    <w:abstractNumId w:val="0"/>
  </w:num>
  <w:num w:numId="2" w16cid:durableId="394280190">
    <w:abstractNumId w:val="2"/>
  </w:num>
  <w:num w:numId="3" w16cid:durableId="434056733">
    <w:abstractNumId w:val="3"/>
  </w:num>
  <w:num w:numId="4" w16cid:durableId="57536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MDQ3NjQ0MzQ0MbVQ0lEKTi0uzszPAykwrAUAv2cnXCwAAAA="/>
  </w:docVars>
  <w:rsids>
    <w:rsidRoot w:val="00430217"/>
    <w:rsid w:val="00032857"/>
    <w:rsid w:val="002E0373"/>
    <w:rsid w:val="00430217"/>
    <w:rsid w:val="00B9205E"/>
    <w:rsid w:val="00F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34EB"/>
  <w15:docId w15:val="{FAF476AE-4881-478D-B546-3409E837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TZ" w:eastAsia="en-T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B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76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B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A4DCE97B99E4B987952873EF2AFB2" ma:contentTypeVersion="4" ma:contentTypeDescription="Create a new document." ma:contentTypeScope="" ma:versionID="f24d4101b9b4958e535446506d3b4c6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0FCF1C-8F41-4B7E-AD33-F64D576A2D53}"/>
</file>

<file path=customXml/itemProps2.xml><?xml version="1.0" encoding="utf-8"?>
<ds:datastoreItem xmlns:ds="http://schemas.openxmlformats.org/officeDocument/2006/customXml" ds:itemID="{CB7EB9F3-3165-4367-A9D0-1BEEB1B4B75E}"/>
</file>

<file path=customXml/itemProps3.xml><?xml version="1.0" encoding="utf-8"?>
<ds:datastoreItem xmlns:ds="http://schemas.openxmlformats.org/officeDocument/2006/customXml" ds:itemID="{BB031FB1-70D7-48BF-B2E7-502E292C0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IIIProcedure for Ethics Clearance[1][2][1].pdf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IIIProcedure for Ethics Clearance[1][2][1].pdf</dc:title>
  <dc:subject/>
  <dc:creator>rickyo.kiwia</dc:creator>
  <cp:keywords/>
  <cp:lastModifiedBy>Rickyo Kiwia</cp:lastModifiedBy>
  <cp:revision>2</cp:revision>
  <dcterms:created xsi:type="dcterms:W3CDTF">2023-05-02T12:14:00Z</dcterms:created>
  <dcterms:modified xsi:type="dcterms:W3CDTF">2023-05-02T12:14:00Z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0x0101002DAA4DCE97B99E4B987952873EF2AFB2</vt:lpwstr>
  </property>
</Properties>
</file>